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0F79" w:rsidRPr="00D06157" w:rsidRDefault="00230F79" w:rsidP="00230F79">
      <w:pPr>
        <w:rPr>
          <w:rFonts w:ascii="Times New Roman" w:hAnsi="Times New Roman"/>
          <w:b/>
          <w:spacing w:val="4"/>
          <w:sz w:val="28"/>
          <w:szCs w:val="28"/>
        </w:rPr>
      </w:pPr>
      <w:bookmarkStart w:id="0" w:name="_GoBack"/>
      <w:bookmarkEnd w:id="0"/>
    </w:p>
    <w:p w:rsidR="00230F79" w:rsidRDefault="00230F79" w:rsidP="00230F79">
      <w:pPr>
        <w:jc w:val="both"/>
        <w:rPr>
          <w:rFonts w:ascii="Times New Roman" w:hAnsi="Times New Roman"/>
          <w:b/>
          <w:spacing w:val="4"/>
          <w:sz w:val="24"/>
          <w:szCs w:val="24"/>
          <w:u w:val="single"/>
        </w:rPr>
      </w:pPr>
    </w:p>
    <w:p w:rsidR="00230F79" w:rsidRPr="00920FCD" w:rsidRDefault="00230F79" w:rsidP="00230F79">
      <w:pPr>
        <w:spacing w:line="480" w:lineRule="atLeast"/>
        <w:jc w:val="center"/>
        <w:rPr>
          <w:rFonts w:ascii="Times New Roman" w:hAnsi="Times New Roman"/>
          <w:b/>
          <w:sz w:val="28"/>
          <w:szCs w:val="28"/>
        </w:rPr>
      </w:pPr>
      <w:bookmarkStart w:id="1" w:name="_Hlk89256937"/>
      <w:r w:rsidRPr="00920FCD">
        <w:rPr>
          <w:rFonts w:ascii="Times New Roman" w:hAnsi="Times New Roman"/>
          <w:b/>
          <w:sz w:val="28"/>
          <w:szCs w:val="28"/>
        </w:rPr>
        <w:t>REGOLAMENTO GENERALE 2024</w:t>
      </w:r>
    </w:p>
    <w:p w:rsidR="00230F79" w:rsidRPr="00920FCD" w:rsidRDefault="00230F79" w:rsidP="00230F79">
      <w:pPr>
        <w:spacing w:line="480" w:lineRule="atLeast"/>
        <w:jc w:val="center"/>
        <w:rPr>
          <w:rFonts w:ascii="Times New Roman" w:hAnsi="Times New Roman"/>
          <w:b/>
          <w:bCs/>
          <w:sz w:val="24"/>
          <w:szCs w:val="24"/>
        </w:rPr>
      </w:pPr>
      <w:r w:rsidRPr="00920FCD">
        <w:rPr>
          <w:rFonts w:ascii="Times New Roman" w:hAnsi="Times New Roman"/>
          <w:b/>
          <w:bCs/>
          <w:sz w:val="24"/>
          <w:szCs w:val="24"/>
        </w:rPr>
        <w:t>MODIFICHE APPROVATE DAL CONSIGLIO NAZIONALE IN DATA 29.11.2024</w:t>
      </w:r>
    </w:p>
    <w:p w:rsidR="00230F79" w:rsidRPr="00920FCD" w:rsidRDefault="00230F79" w:rsidP="00230F79">
      <w:pPr>
        <w:widowControl w:val="0"/>
        <w:spacing w:line="480" w:lineRule="atLeast"/>
        <w:ind w:left="284" w:hanging="284"/>
        <w:jc w:val="center"/>
        <w:rPr>
          <w:rFonts w:ascii="Times New Roman" w:hAnsi="Times New Roman"/>
          <w:b/>
          <w:sz w:val="24"/>
          <w:szCs w:val="24"/>
        </w:rPr>
      </w:pPr>
    </w:p>
    <w:p w:rsidR="00230F79" w:rsidRPr="00920FCD" w:rsidRDefault="00230F79" w:rsidP="00230F79">
      <w:pPr>
        <w:jc w:val="center"/>
        <w:rPr>
          <w:rFonts w:ascii="Times New Roman" w:eastAsia="Calibri" w:hAnsi="Times New Roman"/>
          <w:b/>
          <w:i/>
          <w:sz w:val="28"/>
          <w:szCs w:val="28"/>
          <w:lang w:eastAsia="en-US"/>
        </w:rPr>
      </w:pPr>
      <w:r w:rsidRPr="00920FCD">
        <w:rPr>
          <w:rFonts w:ascii="Times New Roman" w:hAnsi="Times New Roman"/>
          <w:b/>
          <w:i/>
          <w:sz w:val="28"/>
          <w:szCs w:val="28"/>
        </w:rPr>
        <w:t>ART. 1 (R)</w:t>
      </w:r>
    </w:p>
    <w:p w:rsidR="00230F79" w:rsidRPr="00920FCD" w:rsidRDefault="00230F79" w:rsidP="00230F79">
      <w:pPr>
        <w:jc w:val="center"/>
        <w:rPr>
          <w:rFonts w:ascii="Times New Roman" w:hAnsi="Times New Roman"/>
          <w:i/>
          <w:sz w:val="28"/>
          <w:szCs w:val="28"/>
        </w:rPr>
      </w:pPr>
      <w:r w:rsidRPr="00920FCD">
        <w:rPr>
          <w:rFonts w:ascii="Times New Roman" w:hAnsi="Times New Roman"/>
          <w:b/>
          <w:i/>
          <w:sz w:val="28"/>
          <w:szCs w:val="28"/>
        </w:rPr>
        <w:t>NATURA GIURIDICA</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1. L’Unione Italiana dei Ciechi e degli Ipovedenti - ETS APS, già iscritta nel Registro delle persone giuridiche, di cui al D.P.R. 10 febbraio 2000, n. 361 e ss. mm. ii. e al Registro nazionale delle Associazioni di Promozione Sociale di cui alla Legge 7 dicembre 2000, n. 383 e ss. mm. ii., è iscritta al Registro Unico Nazionale del Terzo Settore, ai sensi dell’art. 11, comma 1, del Decreto Legislativo 3 luglio 2017, n. 117 (Codice del Terzo Settore) e ss. mm. ii.</w:t>
      </w:r>
    </w:p>
    <w:p w:rsidR="00230F79" w:rsidRPr="00920FCD" w:rsidRDefault="00230F79" w:rsidP="00230F79">
      <w:pPr>
        <w:widowControl w:val="0"/>
        <w:jc w:val="both"/>
        <w:rPr>
          <w:rFonts w:ascii="Times New Roman" w:hAnsi="Times New Roman"/>
          <w:i/>
          <w:sz w:val="28"/>
          <w:szCs w:val="28"/>
        </w:rPr>
      </w:pPr>
      <w:r w:rsidRPr="00920FCD">
        <w:rPr>
          <w:rFonts w:ascii="Times New Roman" w:hAnsi="Times New Roman"/>
          <w:i/>
          <w:sz w:val="28"/>
          <w:szCs w:val="28"/>
        </w:rPr>
        <w:t>2. L’Unione Italiana dei Ciechi e degli Ipovedenti - ETS APS è, altresì, iscritta nel Registro di cui al Decreto del Presidente del Consiglio dei Ministri 2 ottobre 2015 sul “Riconoscimento e conferma delle Associazioni e degli enti legittimati ad agire in giudizio in difesa delle persone con disabilità, vittime di discriminazioni”, ai sensi dell’art. 4 della Legge 1° marzo 2006, n. 67.</w:t>
      </w:r>
    </w:p>
    <w:p w:rsidR="00230F79" w:rsidRPr="00920FCD" w:rsidRDefault="00230F79" w:rsidP="00230F79">
      <w:pPr>
        <w:widowControl w:val="0"/>
        <w:spacing w:line="480" w:lineRule="atLeast"/>
        <w:jc w:val="center"/>
        <w:rPr>
          <w:rFonts w:ascii="Times New Roman" w:hAnsi="Times New Roman"/>
          <w:b/>
          <w:sz w:val="24"/>
          <w:szCs w:val="24"/>
        </w:rPr>
      </w:pPr>
    </w:p>
    <w:p w:rsidR="00230F79" w:rsidRPr="00920FCD" w:rsidRDefault="00230F79" w:rsidP="00230F79">
      <w:pPr>
        <w:jc w:val="center"/>
        <w:rPr>
          <w:rFonts w:ascii="Times New Roman" w:eastAsia="Calibri" w:hAnsi="Times New Roman"/>
          <w:b/>
          <w:bCs/>
          <w:i/>
          <w:sz w:val="28"/>
          <w:szCs w:val="28"/>
          <w:lang w:eastAsia="en-US"/>
        </w:rPr>
      </w:pPr>
      <w:r w:rsidRPr="00920FCD">
        <w:rPr>
          <w:rFonts w:ascii="Times New Roman" w:eastAsia="Calibri" w:hAnsi="Times New Roman"/>
          <w:b/>
          <w:bCs/>
          <w:i/>
          <w:sz w:val="28"/>
          <w:szCs w:val="28"/>
          <w:lang w:eastAsia="en-US"/>
        </w:rPr>
        <w:t>ART. 3 (R)</w:t>
      </w:r>
    </w:p>
    <w:p w:rsidR="00230F79" w:rsidRPr="00920FCD" w:rsidRDefault="00230F79" w:rsidP="00230F79">
      <w:pPr>
        <w:jc w:val="center"/>
        <w:rPr>
          <w:rFonts w:ascii="Times New Roman" w:eastAsia="Calibri" w:hAnsi="Times New Roman"/>
          <w:b/>
          <w:bCs/>
          <w:i/>
          <w:sz w:val="28"/>
          <w:szCs w:val="28"/>
          <w:lang w:eastAsia="en-US"/>
        </w:rPr>
      </w:pPr>
      <w:r w:rsidRPr="00920FCD">
        <w:rPr>
          <w:rFonts w:ascii="Times New Roman" w:eastAsia="Calibri" w:hAnsi="Times New Roman"/>
          <w:b/>
          <w:bCs/>
          <w:i/>
          <w:sz w:val="28"/>
          <w:szCs w:val="28"/>
          <w:lang w:eastAsia="en-US"/>
        </w:rPr>
        <w:t>AMMISSIONE A SOCIO, DIRITTI E DOVERI DEI SOCI,</w:t>
      </w:r>
    </w:p>
    <w:p w:rsidR="00230F79" w:rsidRPr="00920FCD" w:rsidRDefault="00230F79" w:rsidP="00230F79">
      <w:pPr>
        <w:jc w:val="center"/>
        <w:rPr>
          <w:rFonts w:ascii="Times New Roman" w:eastAsia="Calibri" w:hAnsi="Times New Roman"/>
          <w:b/>
          <w:bCs/>
          <w:i/>
          <w:sz w:val="28"/>
          <w:szCs w:val="28"/>
          <w:lang w:eastAsia="en-US"/>
        </w:rPr>
      </w:pPr>
      <w:r w:rsidRPr="00920FCD">
        <w:rPr>
          <w:rFonts w:ascii="Times New Roman" w:eastAsia="Calibri" w:hAnsi="Times New Roman"/>
          <w:b/>
          <w:bCs/>
          <w:i/>
          <w:sz w:val="28"/>
          <w:szCs w:val="28"/>
          <w:lang w:eastAsia="en-US"/>
        </w:rPr>
        <w:t>CAUSE DI INELEGGIBILITÀ, VERIFICA DEI POTERI, DIMISSIONI</w:t>
      </w:r>
    </w:p>
    <w:p w:rsidR="00230F79" w:rsidRPr="00920FCD" w:rsidRDefault="00230F79" w:rsidP="00230F79">
      <w:pPr>
        <w:jc w:val="both"/>
        <w:rPr>
          <w:rFonts w:ascii="Times New Roman" w:eastAsia="Calibri" w:hAnsi="Times New Roman"/>
          <w:bCs/>
          <w:i/>
          <w:sz w:val="28"/>
          <w:szCs w:val="28"/>
          <w:lang w:eastAsia="en-US"/>
        </w:rPr>
      </w:pPr>
      <w:bookmarkStart w:id="2" w:name="_Hlk158713032"/>
      <w:r w:rsidRPr="00920FCD">
        <w:rPr>
          <w:rFonts w:ascii="Times New Roman" w:eastAsia="Calibri" w:hAnsi="Times New Roman"/>
          <w:bCs/>
          <w:i/>
          <w:sz w:val="28"/>
          <w:szCs w:val="28"/>
          <w:lang w:eastAsia="en-US"/>
        </w:rPr>
        <w:t>1. Si acquisisce la qualità di socio dell’Unione Italiana dei Ciechi e degli Ipovedenti – ETS APS con l’ammissione deliberata dal Consiglio della Sezione territorialmente competente.</w:t>
      </w:r>
    </w:p>
    <w:p w:rsidR="00230F79" w:rsidRPr="00920FCD" w:rsidRDefault="00230F79" w:rsidP="00230F79">
      <w:pPr>
        <w:jc w:val="both"/>
        <w:rPr>
          <w:rFonts w:ascii="Times New Roman" w:eastAsia="Calibri" w:hAnsi="Times New Roman"/>
          <w:bCs/>
          <w:i/>
          <w:sz w:val="28"/>
          <w:szCs w:val="28"/>
          <w:lang w:eastAsia="en-US"/>
        </w:rPr>
      </w:pPr>
      <w:r w:rsidRPr="00920FCD">
        <w:rPr>
          <w:rFonts w:ascii="Times New Roman" w:eastAsia="Calibri" w:hAnsi="Times New Roman"/>
          <w:bCs/>
          <w:i/>
          <w:sz w:val="28"/>
          <w:szCs w:val="28"/>
          <w:lang w:eastAsia="en-US"/>
        </w:rPr>
        <w:t xml:space="preserve">2. Per l’iscrizione a socio, occorre presentare alla Sezione UICI territorialmente competente, domanda in carta libera o recapitata a mezzo posta elettronica, debitamente sottoscritta con firma autografa o digitale, nella quale vanno dichiarati, sotto la propria responsabilità: generalità, cittadinanza, residenza, stato civile e di famiglia del richiedente, oltre a una dichiarazione della propria volontà di aderire all’Associazione, condividendone Statuto, scopi e finalità. Alla domanda vanno allegate due fotografie del </w:t>
      </w:r>
      <w:r w:rsidRPr="00A35B1B">
        <w:rPr>
          <w:rFonts w:ascii="Times New Roman" w:eastAsia="Calibri" w:hAnsi="Times New Roman"/>
          <w:bCs/>
          <w:i/>
          <w:sz w:val="28"/>
          <w:szCs w:val="28"/>
          <w:lang w:eastAsia="en-US"/>
        </w:rPr>
        <w:t>richiedente</w:t>
      </w:r>
      <w:r w:rsidRPr="00A35B1B">
        <w:rPr>
          <w:i/>
          <w:spacing w:val="4"/>
        </w:rPr>
        <w:t xml:space="preserve"> </w:t>
      </w:r>
      <w:r w:rsidRPr="00A35B1B">
        <w:rPr>
          <w:rFonts w:ascii="Times New Roman" w:eastAsia="Calibri" w:hAnsi="Times New Roman"/>
          <w:bCs/>
          <w:i/>
          <w:sz w:val="28"/>
          <w:szCs w:val="28"/>
          <w:lang w:eastAsia="en-US"/>
        </w:rPr>
        <w:t xml:space="preserve">in formato cartaceo o digitale. In ottemperanza alle disposizioni vigenti del Codice del Terzo Settore </w:t>
      </w:r>
      <w:r w:rsidRPr="00920FCD">
        <w:rPr>
          <w:rFonts w:ascii="Times New Roman" w:eastAsia="Calibri" w:hAnsi="Times New Roman"/>
          <w:bCs/>
          <w:i/>
          <w:sz w:val="28"/>
          <w:szCs w:val="28"/>
          <w:lang w:eastAsia="en-US"/>
        </w:rPr>
        <w:t xml:space="preserve">(D. Lgs. n. 117/2017 e </w:t>
      </w:r>
      <w:proofErr w:type="spellStart"/>
      <w:r w:rsidRPr="00920FCD">
        <w:rPr>
          <w:rFonts w:ascii="Times New Roman" w:eastAsia="Calibri" w:hAnsi="Times New Roman"/>
          <w:bCs/>
          <w:i/>
          <w:sz w:val="28"/>
          <w:szCs w:val="28"/>
          <w:lang w:eastAsia="en-US"/>
        </w:rPr>
        <w:t>ss.mm.ii</w:t>
      </w:r>
      <w:proofErr w:type="spellEnd"/>
      <w:r w:rsidRPr="00920FCD">
        <w:rPr>
          <w:rFonts w:ascii="Times New Roman" w:eastAsia="Calibri" w:hAnsi="Times New Roman"/>
          <w:bCs/>
          <w:i/>
          <w:sz w:val="28"/>
          <w:szCs w:val="28"/>
          <w:lang w:eastAsia="en-US"/>
        </w:rPr>
        <w:t>.) in materia di Associazioni di Promozione Sociale, la domanda va completata con una sintetica illustrazione delle motivazioni per le quali il richiedente condivide le finalità istituzionali dell’UICI e le modalità con le quali lo stesso intenda partecipare concretamente alla vita associativa.</w:t>
      </w:r>
    </w:p>
    <w:p w:rsidR="00230F79" w:rsidRPr="00920FCD" w:rsidRDefault="00230F79" w:rsidP="00230F79">
      <w:pPr>
        <w:jc w:val="both"/>
        <w:rPr>
          <w:rFonts w:ascii="Times New Roman" w:eastAsia="Calibri" w:hAnsi="Times New Roman"/>
          <w:bCs/>
          <w:i/>
          <w:sz w:val="28"/>
          <w:szCs w:val="28"/>
          <w:lang w:eastAsia="en-US"/>
        </w:rPr>
      </w:pPr>
      <w:r w:rsidRPr="00920FCD">
        <w:rPr>
          <w:rFonts w:ascii="Times New Roman" w:eastAsia="Calibri" w:hAnsi="Times New Roman"/>
          <w:bCs/>
          <w:i/>
          <w:sz w:val="28"/>
          <w:szCs w:val="28"/>
          <w:lang w:eastAsia="en-US"/>
        </w:rPr>
        <w:t xml:space="preserve">3. Per i soci effettivi e i soci tutori, alla domanda va allegata copia del referto della Commissione medico-legale di prima istanza per gli accertamenti oculistici o di verifica, ovvero certificato rilasciato da un oculista del Servizio Sanitario Nazionale, o di altro Servizio convenzionato, o comunque accreditato secondo la normativa vigente, oppure copia del libretto di pensione di cieco civile, o documentazione </w:t>
      </w:r>
      <w:r w:rsidRPr="00920FCD">
        <w:rPr>
          <w:rFonts w:ascii="Times New Roman" w:eastAsia="Calibri" w:hAnsi="Times New Roman"/>
          <w:bCs/>
          <w:i/>
          <w:sz w:val="28"/>
          <w:szCs w:val="28"/>
          <w:lang w:eastAsia="en-US"/>
        </w:rPr>
        <w:lastRenderedPageBreak/>
        <w:t>equivalente, autenticata da persona a ciò designata dal Presidente della Sezione. Per i soci tutori, oltre alle certificazioni di cui al paragrafo precedente, alla domanda va allegata copia della certificazione relativa alla titolarità della legale rappresentanza.</w:t>
      </w:r>
    </w:p>
    <w:p w:rsidR="00230F79" w:rsidRPr="00920FCD" w:rsidRDefault="00230F79" w:rsidP="00230F79">
      <w:pPr>
        <w:jc w:val="both"/>
        <w:rPr>
          <w:rFonts w:ascii="Times New Roman" w:eastAsia="Calibri" w:hAnsi="Times New Roman"/>
          <w:bCs/>
          <w:i/>
          <w:sz w:val="28"/>
          <w:szCs w:val="28"/>
          <w:lang w:eastAsia="en-US"/>
        </w:rPr>
      </w:pPr>
      <w:r w:rsidRPr="00920FCD">
        <w:rPr>
          <w:rFonts w:ascii="Times New Roman" w:eastAsia="Calibri" w:hAnsi="Times New Roman"/>
          <w:bCs/>
          <w:i/>
          <w:sz w:val="28"/>
          <w:szCs w:val="28"/>
          <w:lang w:eastAsia="en-US"/>
        </w:rPr>
        <w:t>4. Chiunque, per qualsiasi ragione, desideri iscriversi in Sezione diversa da quella della propria residenza, deve farne motivata domanda al Presidente del Consiglio della Sezione prescelta, il quale curerà che tali ragioni, una volta accolte dal Consiglio Sezionale, siano adeguatamente esposte nella deliberazione di iscrizione.</w:t>
      </w:r>
    </w:p>
    <w:p w:rsidR="00230F79" w:rsidRPr="00A35B1B" w:rsidRDefault="00230F79" w:rsidP="00230F79">
      <w:pPr>
        <w:jc w:val="both"/>
        <w:rPr>
          <w:rFonts w:ascii="Times New Roman" w:eastAsia="Calibri" w:hAnsi="Times New Roman"/>
          <w:bCs/>
          <w:i/>
          <w:sz w:val="28"/>
          <w:szCs w:val="28"/>
          <w:lang w:eastAsia="en-US"/>
        </w:rPr>
      </w:pPr>
      <w:r w:rsidRPr="00A35B1B">
        <w:rPr>
          <w:rFonts w:ascii="Times New Roman" w:eastAsia="Calibri" w:hAnsi="Times New Roman"/>
          <w:bCs/>
          <w:i/>
          <w:sz w:val="28"/>
          <w:szCs w:val="28"/>
          <w:lang w:eastAsia="en-US"/>
        </w:rPr>
        <w:t>5. Nella prima seduta utile successiva alla data di ricezione, il Consiglio della Sezione, Organo competente in esclusiva, esamina le richieste di iscrizione a socio e ne delibera, in modo motivato, l’accoglimento o il rigetto, con effetto dalla data di presentazione della domanda. La deliberazione del Consiglio riporterà, pertanto, la motivazione di accoglimento o di rigetto, per ciascuna delle domande esaminate. I soci la cui domanda sia stata accolta e che abbiano versato la quota associativa, ricevono la tessera che è unica e uguale per tutti, corredata dal relativo bollino di avvenuto pagamento. I soci ammessi tra ottobre e dicembre, pagano la quota associativa a partire dall’anno successivo a quello di ammissione e, pertanto, ricevono la tessera priva del bollino di pagamento.</w:t>
      </w:r>
    </w:p>
    <w:p w:rsidR="00230F79" w:rsidRPr="00920FCD" w:rsidRDefault="00230F79" w:rsidP="00230F79">
      <w:pPr>
        <w:jc w:val="both"/>
        <w:rPr>
          <w:rFonts w:ascii="Times New Roman" w:eastAsia="Calibri" w:hAnsi="Times New Roman"/>
          <w:bCs/>
          <w:i/>
          <w:sz w:val="28"/>
          <w:szCs w:val="28"/>
          <w:lang w:eastAsia="en-US"/>
        </w:rPr>
      </w:pPr>
      <w:r w:rsidRPr="00920FCD">
        <w:rPr>
          <w:rFonts w:ascii="Times New Roman" w:eastAsia="Calibri" w:hAnsi="Times New Roman"/>
          <w:bCs/>
          <w:i/>
          <w:sz w:val="28"/>
          <w:szCs w:val="28"/>
          <w:lang w:eastAsia="en-US"/>
        </w:rPr>
        <w:t>6. Salvo i casi di cui al comma 4, il cambiamento di residenza dei soci comporta il trasferimento alla Sezione di nuova residenza che va comunicato dal socio alla Sezione presso la quale lo stesso si trasferisce, la quale provvede a notificarlo alla Sezione di provenienza e alla Sede Nazionale. La Sezione di provenienza, entro trenta giorni, provvede al trasferimento del fascicolo personale del socio. Trascorso tale termine, in assenza di motivata giustificazione, la Sede Nazionale provvederà d’ufficio ai predetti adempimenti.</w:t>
      </w:r>
    </w:p>
    <w:p w:rsidR="00230F79" w:rsidRPr="00920FCD" w:rsidRDefault="00230F79" w:rsidP="00230F79">
      <w:pPr>
        <w:jc w:val="both"/>
        <w:rPr>
          <w:rFonts w:ascii="Times New Roman" w:eastAsia="Calibri" w:hAnsi="Times New Roman"/>
          <w:bCs/>
          <w:i/>
          <w:sz w:val="28"/>
          <w:szCs w:val="28"/>
          <w:lang w:eastAsia="en-US"/>
        </w:rPr>
      </w:pPr>
      <w:r w:rsidRPr="00920FCD">
        <w:rPr>
          <w:rFonts w:ascii="Times New Roman" w:eastAsia="Calibri" w:hAnsi="Times New Roman"/>
          <w:bCs/>
          <w:i/>
          <w:sz w:val="28"/>
          <w:szCs w:val="28"/>
          <w:lang w:eastAsia="en-US"/>
        </w:rPr>
        <w:t>7. Nei sei mesi antecedenti le elezioni per il rinnovo delle cariche associative, i trasferimenti sono ammessi solo per cambio di residenza o documentati motivi di studio e di lavoro. In tutti gli altri casi essi avranno efficacia solo dal giorno successivo alla proclamazione dei nuovi eletti.</w:t>
      </w:r>
    </w:p>
    <w:p w:rsidR="00230F79" w:rsidRPr="00920FCD" w:rsidRDefault="00230F79" w:rsidP="00230F79">
      <w:pPr>
        <w:jc w:val="both"/>
        <w:rPr>
          <w:rFonts w:ascii="Times New Roman" w:eastAsia="Calibri" w:hAnsi="Times New Roman"/>
          <w:bCs/>
          <w:i/>
          <w:sz w:val="28"/>
          <w:szCs w:val="28"/>
          <w:lang w:eastAsia="en-US"/>
        </w:rPr>
      </w:pPr>
      <w:r w:rsidRPr="00920FCD">
        <w:rPr>
          <w:rFonts w:ascii="Times New Roman" w:eastAsia="Calibri" w:hAnsi="Times New Roman"/>
          <w:bCs/>
          <w:i/>
          <w:sz w:val="28"/>
          <w:szCs w:val="28"/>
          <w:lang w:eastAsia="en-US"/>
        </w:rPr>
        <w:t>8. In caso di trasferimento temporaneo di domicilio, il socio comunica tempestivamente il nuovo recapito alla Sezione territorialmente competente, che provvederà a fornire tutti i servizi associativi, ferma restando l’iscrizione nella Sezione di provenienza.</w:t>
      </w:r>
    </w:p>
    <w:p w:rsidR="00230F79" w:rsidRPr="00920FCD" w:rsidRDefault="00230F79" w:rsidP="00230F79">
      <w:pPr>
        <w:jc w:val="both"/>
        <w:rPr>
          <w:rFonts w:ascii="Times New Roman" w:eastAsia="Calibri" w:hAnsi="Times New Roman"/>
          <w:bCs/>
          <w:i/>
          <w:sz w:val="28"/>
          <w:szCs w:val="28"/>
          <w:lang w:eastAsia="en-US"/>
        </w:rPr>
      </w:pPr>
      <w:r w:rsidRPr="00920FCD">
        <w:rPr>
          <w:rFonts w:ascii="Times New Roman" w:eastAsia="Calibri" w:hAnsi="Times New Roman"/>
          <w:bCs/>
          <w:i/>
          <w:sz w:val="28"/>
          <w:szCs w:val="28"/>
          <w:lang w:eastAsia="en-US"/>
        </w:rPr>
        <w:t xml:space="preserve">9. Nella prima seduta di ogni anno, </w:t>
      </w:r>
      <w:r w:rsidRPr="00A35B1B">
        <w:rPr>
          <w:rFonts w:ascii="Times New Roman" w:eastAsia="Calibri" w:hAnsi="Times New Roman"/>
          <w:bCs/>
          <w:i/>
          <w:sz w:val="28"/>
          <w:szCs w:val="28"/>
          <w:lang w:eastAsia="en-US"/>
        </w:rPr>
        <w:t>da svolgersi entro il mese di febbraio</w:t>
      </w:r>
      <w:r w:rsidRPr="00920FCD">
        <w:rPr>
          <w:rFonts w:ascii="Times New Roman" w:eastAsia="Calibri" w:hAnsi="Times New Roman"/>
          <w:bCs/>
          <w:i/>
          <w:sz w:val="28"/>
          <w:szCs w:val="28"/>
          <w:lang w:eastAsia="en-US"/>
        </w:rPr>
        <w:t>, il Consiglio Sezionale procede a una verifica della situazione complessiva dei soci e, mediante l’adozione di formale e documentata deliberazione, provvede agli adempimenti previsti dalle norme statutarie e regolamentari in caso di morosità, cancellazione e/o decessi. Nella stessa seduta, il Consiglio ha facoltà di adottare ogni altra opportuna azione di sollecito nei confronti degli associati morosi, come previsto dal successivo comma 18.</w:t>
      </w:r>
    </w:p>
    <w:p w:rsidR="00230F79" w:rsidRPr="00920FCD" w:rsidRDefault="00230F79" w:rsidP="00230F79">
      <w:pPr>
        <w:jc w:val="both"/>
        <w:rPr>
          <w:rFonts w:ascii="Times New Roman" w:eastAsia="Calibri" w:hAnsi="Times New Roman"/>
          <w:bCs/>
          <w:i/>
          <w:sz w:val="28"/>
          <w:szCs w:val="28"/>
          <w:lang w:eastAsia="en-US"/>
        </w:rPr>
      </w:pPr>
      <w:r w:rsidRPr="00920FCD">
        <w:rPr>
          <w:rFonts w:ascii="Times New Roman" w:eastAsia="Calibri" w:hAnsi="Times New Roman"/>
          <w:bCs/>
          <w:i/>
          <w:sz w:val="28"/>
          <w:szCs w:val="28"/>
          <w:lang w:eastAsia="en-US"/>
        </w:rPr>
        <w:t>10. I soci residenti all’estero indicano la Sezione presso la quale intendono essere iscritti. In mancanza di tale indicazione, l’iscrizione avviene presso la Sezione di Roma.</w:t>
      </w:r>
    </w:p>
    <w:p w:rsidR="00230F79" w:rsidRPr="00920FCD" w:rsidRDefault="00230F79" w:rsidP="00230F79">
      <w:pPr>
        <w:jc w:val="both"/>
        <w:rPr>
          <w:rFonts w:ascii="Times New Roman" w:eastAsia="Calibri" w:hAnsi="Times New Roman"/>
          <w:bCs/>
          <w:i/>
          <w:sz w:val="28"/>
          <w:szCs w:val="28"/>
          <w:lang w:eastAsia="en-US"/>
        </w:rPr>
      </w:pPr>
      <w:r w:rsidRPr="00920FCD">
        <w:rPr>
          <w:rFonts w:ascii="Times New Roman" w:eastAsia="Calibri" w:hAnsi="Times New Roman"/>
          <w:bCs/>
          <w:i/>
          <w:sz w:val="28"/>
          <w:szCs w:val="28"/>
          <w:lang w:eastAsia="en-US"/>
        </w:rPr>
        <w:t xml:space="preserve">11. Ai soci viene rilasciata tessera sociale con fotografia che deve essere convalidata annualmente mediante il versamento della quota sociale. </w:t>
      </w:r>
    </w:p>
    <w:p w:rsidR="00230F79" w:rsidRPr="00920FCD" w:rsidRDefault="00230F79" w:rsidP="00230F79">
      <w:pPr>
        <w:jc w:val="both"/>
        <w:rPr>
          <w:rFonts w:ascii="Times New Roman" w:eastAsia="Calibri" w:hAnsi="Times New Roman"/>
          <w:bCs/>
          <w:i/>
          <w:sz w:val="28"/>
          <w:szCs w:val="28"/>
          <w:lang w:eastAsia="en-US"/>
        </w:rPr>
      </w:pPr>
      <w:r w:rsidRPr="00920FCD">
        <w:rPr>
          <w:rFonts w:ascii="Times New Roman" w:eastAsia="Calibri" w:hAnsi="Times New Roman"/>
          <w:bCs/>
          <w:i/>
          <w:sz w:val="28"/>
          <w:szCs w:val="28"/>
          <w:lang w:eastAsia="en-US"/>
        </w:rPr>
        <w:lastRenderedPageBreak/>
        <w:t xml:space="preserve">12. Tutti i dati personali dei soci dell’Unione sono contenuti in una banca dati denominata “Anagrafe Unica Nazionale”, dotata di software operativo che ne consente la visualizzazione e la modifica unicamente a ciascuno dei soggetti individuati come responsabili, ai sensi del Regolamento UE n. 2016/679 (GDPR). </w:t>
      </w:r>
    </w:p>
    <w:p w:rsidR="00230F79" w:rsidRPr="00920FCD" w:rsidRDefault="00230F79" w:rsidP="00230F79">
      <w:pPr>
        <w:jc w:val="both"/>
        <w:rPr>
          <w:rFonts w:ascii="Times New Roman" w:eastAsia="Calibri" w:hAnsi="Times New Roman"/>
          <w:bCs/>
          <w:i/>
          <w:sz w:val="28"/>
          <w:szCs w:val="28"/>
          <w:lang w:eastAsia="en-US"/>
        </w:rPr>
      </w:pPr>
      <w:r w:rsidRPr="00920FCD">
        <w:rPr>
          <w:rFonts w:ascii="Times New Roman" w:eastAsia="Calibri" w:hAnsi="Times New Roman"/>
          <w:bCs/>
          <w:i/>
          <w:sz w:val="28"/>
          <w:szCs w:val="28"/>
          <w:lang w:eastAsia="en-US"/>
        </w:rPr>
        <w:t xml:space="preserve">13. Entro dieci giorni dall’avvenuta conoscenza del fatto, la Sezione territoriale è tenuta ad apportare nell’Anagrafe Unica Nazionale ogni variazione relativa ai soci di propria competenza. </w:t>
      </w:r>
    </w:p>
    <w:p w:rsidR="00230F79" w:rsidRPr="00920FCD" w:rsidRDefault="00230F79" w:rsidP="00230F79">
      <w:pPr>
        <w:jc w:val="both"/>
        <w:rPr>
          <w:rFonts w:ascii="Times New Roman" w:eastAsia="Calibri" w:hAnsi="Times New Roman"/>
          <w:bCs/>
          <w:i/>
          <w:sz w:val="28"/>
          <w:szCs w:val="28"/>
          <w:lang w:eastAsia="en-US"/>
        </w:rPr>
      </w:pPr>
      <w:r w:rsidRPr="00920FCD">
        <w:rPr>
          <w:rFonts w:ascii="Times New Roman" w:eastAsia="Calibri" w:hAnsi="Times New Roman"/>
          <w:bCs/>
          <w:i/>
          <w:sz w:val="28"/>
          <w:szCs w:val="28"/>
          <w:lang w:eastAsia="en-US"/>
        </w:rPr>
        <w:t xml:space="preserve">14. L’anzianità associativa si calcola dalla data di iscrizione, considerando solo gli anni per i quali è stata pagata la quota associativa, ancorché in ritardo. </w:t>
      </w:r>
    </w:p>
    <w:p w:rsidR="00230F79" w:rsidRPr="00920FCD" w:rsidRDefault="00230F79" w:rsidP="00230F79">
      <w:pPr>
        <w:jc w:val="both"/>
        <w:rPr>
          <w:rFonts w:ascii="Times New Roman" w:eastAsia="Calibri" w:hAnsi="Times New Roman"/>
          <w:bCs/>
          <w:i/>
          <w:sz w:val="28"/>
          <w:szCs w:val="28"/>
          <w:lang w:eastAsia="en-US"/>
        </w:rPr>
      </w:pPr>
      <w:r w:rsidRPr="00920FCD">
        <w:rPr>
          <w:rFonts w:ascii="Times New Roman" w:eastAsia="Calibri" w:hAnsi="Times New Roman"/>
          <w:bCs/>
          <w:i/>
          <w:sz w:val="28"/>
          <w:szCs w:val="28"/>
          <w:lang w:eastAsia="en-US"/>
        </w:rPr>
        <w:t>15. I soci pagano annualmente la quota associativa alla Sezione di appartenenza. La quota decorre dal 1° gennaio al 31 dicembre di ogni anno e non è frazionabile. Per i sottoscrittori di delega di pagamento della quota associativa sulle provvidenze erogate dall’INPS, valgono le modalità previste dalla normativa vigente e da convenzione eventualmente in essere con l’Istituto di previdenza.</w:t>
      </w:r>
    </w:p>
    <w:p w:rsidR="00230F79" w:rsidRPr="00920FCD" w:rsidRDefault="00230F79" w:rsidP="00230F79">
      <w:pPr>
        <w:jc w:val="both"/>
        <w:rPr>
          <w:rFonts w:ascii="Times New Roman" w:eastAsia="Calibri" w:hAnsi="Times New Roman"/>
          <w:bCs/>
          <w:i/>
          <w:sz w:val="28"/>
          <w:szCs w:val="28"/>
          <w:lang w:eastAsia="en-US"/>
        </w:rPr>
      </w:pPr>
      <w:r w:rsidRPr="00920FCD">
        <w:rPr>
          <w:rFonts w:ascii="Times New Roman" w:eastAsia="Calibri" w:hAnsi="Times New Roman"/>
          <w:bCs/>
          <w:i/>
          <w:sz w:val="28"/>
          <w:szCs w:val="28"/>
          <w:lang w:eastAsia="en-US"/>
        </w:rPr>
        <w:t>16. In caso di morosità, determinata dal mancato pagamento delle quote associative e formalmente dichiarata dal Consiglio Sezionale, il socio è sospeso dall’attività associativa, secondo quanto previsto dai commi seguenti. Al socio moroso sospeso dall’attività associativa è comunque inviato l’avviso di convocazione alle Assemblee e alle altre riunioni sezionali, ma lo stesso potrà esercitare i diritti di socio solo se in regola con il pagamento delle quote associative.</w:t>
      </w:r>
    </w:p>
    <w:p w:rsidR="00230F79" w:rsidRPr="00920FCD" w:rsidRDefault="00230F79" w:rsidP="00230F79">
      <w:pPr>
        <w:jc w:val="both"/>
        <w:rPr>
          <w:rFonts w:ascii="Times New Roman" w:eastAsia="Calibri" w:hAnsi="Times New Roman"/>
          <w:bCs/>
          <w:i/>
          <w:sz w:val="28"/>
          <w:szCs w:val="28"/>
          <w:lang w:eastAsia="en-US"/>
        </w:rPr>
      </w:pPr>
      <w:r w:rsidRPr="00920FCD">
        <w:rPr>
          <w:rFonts w:ascii="Times New Roman" w:eastAsia="Calibri" w:hAnsi="Times New Roman"/>
          <w:bCs/>
          <w:i/>
          <w:sz w:val="28"/>
          <w:szCs w:val="28"/>
          <w:lang w:eastAsia="en-US"/>
        </w:rPr>
        <w:t>17. Il mancato pagamento della quota e degli eventuali arretrati non costituisce tacita richiesta di recesso da socio. Qualora il socio intenda recedere dal rapporto associativo con l’Unione, lo stesso dovrà presentare apposita domanda di cancellazione indirizzata al Presidente della Sezione territorialmente competente. La cancellazione decorrerà dalla data della deliberazione del Consiglio Sezionale.</w:t>
      </w:r>
    </w:p>
    <w:p w:rsidR="00230F79" w:rsidRPr="00920FCD" w:rsidRDefault="00230F79" w:rsidP="00230F79">
      <w:pPr>
        <w:jc w:val="both"/>
        <w:rPr>
          <w:rFonts w:ascii="Times New Roman" w:eastAsia="Calibri" w:hAnsi="Times New Roman"/>
          <w:bCs/>
          <w:i/>
          <w:sz w:val="28"/>
          <w:szCs w:val="28"/>
          <w:lang w:eastAsia="en-US"/>
        </w:rPr>
      </w:pPr>
      <w:r w:rsidRPr="00920FCD">
        <w:rPr>
          <w:rFonts w:ascii="Times New Roman" w:eastAsia="Calibri" w:hAnsi="Times New Roman"/>
          <w:bCs/>
          <w:i/>
          <w:sz w:val="28"/>
          <w:szCs w:val="28"/>
          <w:lang w:eastAsia="en-US"/>
        </w:rPr>
        <w:t>18. La qualità di socio si perde per persistente morosità formalmente deliberata dal Consiglio della Sezione territorialmente competente. La persistente morosità consiste nel mancato pagamento della quota associativa per i due anni precedenti l’anno in corso. La Segreteria Sezionale redige l’elenco completo degli iscritti non in regola con il pagamento della quota dell’anno precedente o, comunque, già dichiarati morosi, e lo rende disponibile per il Consiglio Sezionale in tempo utile per la prima seduta di ogni anno, al fine di procedere alle opportune azioni di sollecito, per i soci morosi, o di cancellazione, per i soci persistenti morosi, ai sensi del precedente comma 9.</w:t>
      </w:r>
    </w:p>
    <w:p w:rsidR="00230F79" w:rsidRPr="00920FCD" w:rsidRDefault="00230F79" w:rsidP="00230F79">
      <w:pPr>
        <w:jc w:val="both"/>
        <w:rPr>
          <w:rFonts w:ascii="Times New Roman" w:eastAsia="Calibri" w:hAnsi="Times New Roman"/>
          <w:bCs/>
          <w:i/>
          <w:sz w:val="28"/>
          <w:szCs w:val="28"/>
          <w:lang w:eastAsia="en-US"/>
        </w:rPr>
      </w:pPr>
      <w:r w:rsidRPr="00920FCD">
        <w:rPr>
          <w:rFonts w:ascii="Times New Roman" w:eastAsia="Calibri" w:hAnsi="Times New Roman"/>
          <w:bCs/>
          <w:i/>
          <w:sz w:val="28"/>
          <w:szCs w:val="28"/>
          <w:lang w:eastAsia="en-US"/>
        </w:rPr>
        <w:t>19. In caso di dichiarata persistente morosità, il Consiglio Sezionale, nella medesima seduta di cui al comma 9, dovrà dare inizio automaticamente al procedimento di cancellazione, informandone il socio e prevedendo una sua eventuale audizione, oltre a ogni altra iniziativa ritenuta opportuna per valutare la situazione. Il procedimento di cancellazione deve concludersi nei novanta giorni successivi alla data di svolgimento dell’Assemblea ordinaria dei soci della Sezione, o con il pagamento delle quote arretrate da parte del socio, o con la sua cancellazione definitiva dall’Anagrafe Unica Nazionale. La cancellazione comporta in ogni caso la perdita dell’anzianità associativa pregressa.</w:t>
      </w:r>
    </w:p>
    <w:p w:rsidR="00230F79" w:rsidRPr="00920FCD" w:rsidRDefault="00230F79" w:rsidP="00230F79">
      <w:pPr>
        <w:jc w:val="both"/>
        <w:rPr>
          <w:rFonts w:ascii="Times New Roman" w:eastAsia="Calibri" w:hAnsi="Times New Roman"/>
          <w:bCs/>
          <w:i/>
          <w:sz w:val="28"/>
          <w:szCs w:val="28"/>
          <w:lang w:eastAsia="en-US"/>
        </w:rPr>
      </w:pPr>
      <w:r w:rsidRPr="00920FCD">
        <w:rPr>
          <w:rFonts w:ascii="Times New Roman" w:eastAsia="Calibri" w:hAnsi="Times New Roman"/>
          <w:bCs/>
          <w:i/>
          <w:sz w:val="28"/>
          <w:szCs w:val="28"/>
          <w:lang w:eastAsia="en-US"/>
        </w:rPr>
        <w:t xml:space="preserve">20. Per evitare l’avvio o interrompere il procedimento di cancellazione, il socio interessato dovrà farne richiesta al Presidente Sezionale con nota protocollata in </w:t>
      </w:r>
      <w:r w:rsidRPr="00920FCD">
        <w:rPr>
          <w:rFonts w:ascii="Times New Roman" w:eastAsia="Calibri" w:hAnsi="Times New Roman"/>
          <w:bCs/>
          <w:i/>
          <w:sz w:val="28"/>
          <w:szCs w:val="28"/>
          <w:lang w:eastAsia="en-US"/>
        </w:rPr>
        <w:lastRenderedPageBreak/>
        <w:t>Segreteria, o a mezzo posta elettronica, debitamente sottoscritta con firma autografa o digitale, alla quale dovrà essere allegata ricevuta di versamento delle quote associative non pagate.</w:t>
      </w:r>
    </w:p>
    <w:p w:rsidR="00230F79" w:rsidRPr="00920FCD" w:rsidRDefault="00230F79" w:rsidP="00230F79">
      <w:pPr>
        <w:jc w:val="both"/>
        <w:rPr>
          <w:rFonts w:ascii="Times New Roman" w:eastAsia="Calibri" w:hAnsi="Times New Roman"/>
          <w:bCs/>
          <w:i/>
          <w:sz w:val="28"/>
          <w:szCs w:val="28"/>
          <w:lang w:eastAsia="en-US"/>
        </w:rPr>
      </w:pPr>
      <w:r w:rsidRPr="00920FCD">
        <w:rPr>
          <w:rFonts w:ascii="Times New Roman" w:eastAsia="Calibri" w:hAnsi="Times New Roman"/>
          <w:bCs/>
          <w:i/>
          <w:sz w:val="28"/>
          <w:szCs w:val="28"/>
          <w:lang w:eastAsia="en-US"/>
        </w:rPr>
        <w:t>21. La reintegrazione del socio sospeso, in applicazione delle norme precedenti, dovrà essere espressamente indicata nel verbale di seduta del Consiglio Sezionale, al quale sarà allegata la ricevuta dell’avvenuto versamento delle quote associative non pagate.</w:t>
      </w:r>
    </w:p>
    <w:p w:rsidR="00230F79" w:rsidRPr="00920FCD" w:rsidRDefault="00230F79" w:rsidP="00230F79">
      <w:pPr>
        <w:jc w:val="both"/>
        <w:rPr>
          <w:rFonts w:ascii="Times New Roman" w:eastAsia="Calibri" w:hAnsi="Times New Roman"/>
          <w:bCs/>
          <w:i/>
          <w:sz w:val="28"/>
          <w:szCs w:val="28"/>
          <w:lang w:eastAsia="en-US"/>
        </w:rPr>
      </w:pPr>
      <w:r w:rsidRPr="00920FCD">
        <w:rPr>
          <w:rFonts w:ascii="Times New Roman" w:eastAsia="Calibri" w:hAnsi="Times New Roman"/>
          <w:bCs/>
          <w:i/>
          <w:sz w:val="28"/>
          <w:szCs w:val="28"/>
          <w:lang w:eastAsia="en-US"/>
        </w:rPr>
        <w:t xml:space="preserve">22. In deroga a quanto prescritto nei commi precedenti, il Consiglio Sezionale, con motivata deliberazione, potrà non dar corso all’applicazione del procedimento di cancellazione per gravi e giustificate ragioni provate </w:t>
      </w:r>
      <w:proofErr w:type="spellStart"/>
      <w:r w:rsidRPr="00920FCD">
        <w:rPr>
          <w:rFonts w:ascii="Times New Roman" w:eastAsia="Calibri" w:hAnsi="Times New Roman"/>
          <w:bCs/>
          <w:i/>
          <w:sz w:val="28"/>
          <w:szCs w:val="28"/>
          <w:lang w:eastAsia="en-US"/>
        </w:rPr>
        <w:t>documentalmente</w:t>
      </w:r>
      <w:proofErr w:type="spellEnd"/>
      <w:r w:rsidRPr="00920FCD">
        <w:rPr>
          <w:rFonts w:ascii="Times New Roman" w:eastAsia="Calibri" w:hAnsi="Times New Roman"/>
          <w:bCs/>
          <w:i/>
          <w:sz w:val="28"/>
          <w:szCs w:val="28"/>
          <w:lang w:eastAsia="en-US"/>
        </w:rPr>
        <w:t xml:space="preserve"> dall’iscritto.  </w:t>
      </w:r>
    </w:p>
    <w:p w:rsidR="00230F79" w:rsidRPr="00920FCD" w:rsidRDefault="00230F79" w:rsidP="00230F79">
      <w:pPr>
        <w:jc w:val="both"/>
        <w:rPr>
          <w:rFonts w:ascii="Times New Roman" w:eastAsia="Calibri" w:hAnsi="Times New Roman"/>
          <w:bCs/>
          <w:i/>
          <w:sz w:val="28"/>
          <w:szCs w:val="28"/>
          <w:lang w:eastAsia="en-US"/>
        </w:rPr>
      </w:pPr>
      <w:r w:rsidRPr="00920FCD">
        <w:rPr>
          <w:rFonts w:ascii="Times New Roman" w:eastAsia="Calibri" w:hAnsi="Times New Roman"/>
          <w:bCs/>
          <w:i/>
          <w:sz w:val="28"/>
          <w:szCs w:val="28"/>
          <w:lang w:eastAsia="en-US"/>
        </w:rPr>
        <w:t>23. Ogni Organo collegiale, nella propria riunione di insediamento, procede alla verifica delle condizioni di eleggibilità dei suoi componenti, con particolare riguardo a quanto previsto dall’art. 3, commi 8, 9 e 10 dello Statuto Sociale. Qualora una causa di ineleggibilità sopravvenga nel corso del mandato, l’Organo competente, ai sensi dell’art. 22 del presente Regolamento, delibera la decadenza del componente.</w:t>
      </w:r>
    </w:p>
    <w:p w:rsidR="00230F79" w:rsidRPr="00920FCD" w:rsidRDefault="00230F79" w:rsidP="00230F79">
      <w:pPr>
        <w:jc w:val="both"/>
        <w:rPr>
          <w:rFonts w:ascii="Times New Roman" w:eastAsia="Calibri" w:hAnsi="Times New Roman"/>
          <w:bCs/>
          <w:i/>
          <w:sz w:val="28"/>
          <w:szCs w:val="28"/>
          <w:lang w:eastAsia="en-US"/>
        </w:rPr>
      </w:pPr>
      <w:r w:rsidRPr="00920FCD">
        <w:rPr>
          <w:rFonts w:ascii="Times New Roman" w:eastAsia="Calibri" w:hAnsi="Times New Roman"/>
          <w:bCs/>
          <w:i/>
          <w:sz w:val="28"/>
          <w:szCs w:val="28"/>
          <w:lang w:eastAsia="en-US"/>
        </w:rPr>
        <w:t>24. Coloro che risultano eletti, entro otto giorni dalla proclamazione, salvo i termini diversamente stabiliti dal presente Regolamento, devono dichiarare per iscritto, pena la decadenza, la loro accettazione dell’elezione e il possesso dei diritti civili e politici, utilizzando l’apposito modello reso disponibile dalla Sede Nazionale. Per le cariche monocratiche l’assunzione delle funzioni nel termine di cui sopra equivale ad accettazione tacita della carica. Tale norma si applica anche in caso di subentro.</w:t>
      </w:r>
    </w:p>
    <w:p w:rsidR="00230F79" w:rsidRPr="00920FCD" w:rsidRDefault="00230F79" w:rsidP="00230F79">
      <w:pPr>
        <w:jc w:val="both"/>
        <w:rPr>
          <w:rFonts w:ascii="Times New Roman" w:eastAsia="Calibri" w:hAnsi="Times New Roman"/>
          <w:bCs/>
          <w:i/>
          <w:sz w:val="28"/>
          <w:szCs w:val="28"/>
          <w:lang w:eastAsia="en-US"/>
        </w:rPr>
      </w:pPr>
      <w:r w:rsidRPr="00920FCD">
        <w:rPr>
          <w:rFonts w:ascii="Times New Roman" w:eastAsia="Calibri" w:hAnsi="Times New Roman"/>
          <w:bCs/>
          <w:i/>
          <w:sz w:val="28"/>
          <w:szCs w:val="28"/>
          <w:lang w:eastAsia="en-US"/>
        </w:rPr>
        <w:t xml:space="preserve">25. Le dimissioni da una delle cariche di cui all’art. 4 dello Statuto, indirizzate al rispettivo Organo di appartenenza, devono essere presentate personalmente, o tramite PEC, e assunte immediatamente al protocollo nell’ordine temporale di presentazione. Esse sono irrevocabili, non necessitano di presa d’atto e sono immediatamente efficaci al momento della protocollazione. Il Presidente Nazionale presenta le proprie dimissioni al Consiglio Nazionale. Le dimissioni non presentate personalmente devono essere autenticate ai sensi di legge e inoltrate al protocollo per il tramite di persona delegata con atto autenticato in data non anteriore a cinque giorni. </w:t>
      </w:r>
    </w:p>
    <w:p w:rsidR="00230F79" w:rsidRPr="00920FCD" w:rsidRDefault="00230F79" w:rsidP="00230F79">
      <w:pPr>
        <w:jc w:val="both"/>
        <w:rPr>
          <w:rFonts w:ascii="Times New Roman" w:eastAsia="Calibri" w:hAnsi="Times New Roman"/>
          <w:bCs/>
          <w:i/>
          <w:sz w:val="28"/>
          <w:szCs w:val="28"/>
          <w:lang w:eastAsia="en-US"/>
        </w:rPr>
      </w:pPr>
      <w:r w:rsidRPr="00920FCD">
        <w:rPr>
          <w:rFonts w:ascii="Times New Roman" w:eastAsia="Calibri" w:hAnsi="Times New Roman"/>
          <w:bCs/>
          <w:i/>
          <w:sz w:val="28"/>
          <w:szCs w:val="28"/>
          <w:lang w:eastAsia="en-US"/>
        </w:rPr>
        <w:t>26. Entro trenta giorni dalla ricezione delle dimissioni, si procede ai sensi dei commi 5 e 6 dell’art. 23 del presente Regolamento.</w:t>
      </w:r>
    </w:p>
    <w:p w:rsidR="00230F79" w:rsidRPr="00920FCD" w:rsidRDefault="00230F79" w:rsidP="00230F79">
      <w:pPr>
        <w:jc w:val="both"/>
        <w:rPr>
          <w:rFonts w:ascii="Times New Roman" w:eastAsia="Calibri" w:hAnsi="Times New Roman"/>
          <w:i/>
          <w:sz w:val="28"/>
          <w:szCs w:val="28"/>
          <w:lang w:eastAsia="en-US"/>
        </w:rPr>
      </w:pPr>
      <w:r w:rsidRPr="00920FCD">
        <w:rPr>
          <w:rFonts w:ascii="Times New Roman" w:eastAsia="Calibri" w:hAnsi="Times New Roman"/>
          <w:bCs/>
          <w:i/>
          <w:sz w:val="28"/>
          <w:szCs w:val="28"/>
          <w:lang w:eastAsia="en-US"/>
        </w:rPr>
        <w:t>27. In caso si debba procedere a elezioni sostitutive, esse avranno luogo, di norma, nella prima seduta utile dell’Organo competente. Non si dà luogo alla surroga qualora, ricorrendone i presupposti, si debba procedere allo scioglimento dell’Organo ai sensi del comma 6 dell’art. 23 del presente Regolamento.</w:t>
      </w:r>
    </w:p>
    <w:bookmarkEnd w:id="2"/>
    <w:p w:rsidR="00230F79" w:rsidRPr="00920FCD" w:rsidRDefault="00230F79" w:rsidP="00230F79">
      <w:pPr>
        <w:widowControl w:val="0"/>
        <w:spacing w:line="480" w:lineRule="atLeast"/>
        <w:jc w:val="center"/>
        <w:rPr>
          <w:rFonts w:ascii="Times New Roman" w:hAnsi="Times New Roman"/>
          <w:b/>
          <w:sz w:val="24"/>
          <w:szCs w:val="24"/>
        </w:rPr>
      </w:pPr>
    </w:p>
    <w:p w:rsidR="00230F79" w:rsidRPr="00920FCD" w:rsidRDefault="00230F79" w:rsidP="00230F79">
      <w:pPr>
        <w:jc w:val="center"/>
        <w:rPr>
          <w:rFonts w:ascii="Times New Roman" w:eastAsia="Calibri" w:hAnsi="Times New Roman"/>
          <w:b/>
          <w:i/>
          <w:sz w:val="28"/>
          <w:szCs w:val="28"/>
          <w:lang w:eastAsia="en-US"/>
        </w:rPr>
      </w:pPr>
      <w:r w:rsidRPr="00920FCD">
        <w:rPr>
          <w:rFonts w:ascii="Times New Roman" w:eastAsia="Calibri" w:hAnsi="Times New Roman"/>
          <w:b/>
          <w:i/>
          <w:sz w:val="28"/>
          <w:szCs w:val="28"/>
          <w:lang w:eastAsia="en-US"/>
        </w:rPr>
        <w:t>ART. 4 (R)</w:t>
      </w:r>
    </w:p>
    <w:p w:rsidR="00230F79" w:rsidRPr="00920FCD" w:rsidRDefault="00230F79" w:rsidP="00230F79">
      <w:pPr>
        <w:jc w:val="center"/>
        <w:rPr>
          <w:rFonts w:ascii="Times New Roman" w:eastAsia="Calibri" w:hAnsi="Times New Roman"/>
          <w:b/>
          <w:i/>
          <w:sz w:val="28"/>
          <w:szCs w:val="28"/>
          <w:lang w:eastAsia="en-US"/>
        </w:rPr>
      </w:pPr>
      <w:r w:rsidRPr="00920FCD">
        <w:rPr>
          <w:rFonts w:ascii="Times New Roman" w:eastAsia="Calibri" w:hAnsi="Times New Roman"/>
          <w:b/>
          <w:i/>
          <w:sz w:val="28"/>
          <w:szCs w:val="28"/>
          <w:lang w:eastAsia="en-US"/>
        </w:rPr>
        <w:t xml:space="preserve">SPESE E MODALITÀ DI FUNZIONAMENTO </w:t>
      </w:r>
    </w:p>
    <w:p w:rsidR="00230F79" w:rsidRPr="00920FCD" w:rsidRDefault="00230F79" w:rsidP="00230F79">
      <w:pPr>
        <w:jc w:val="center"/>
        <w:rPr>
          <w:rFonts w:ascii="Times New Roman" w:eastAsia="Calibri" w:hAnsi="Times New Roman"/>
          <w:b/>
          <w:i/>
          <w:sz w:val="28"/>
          <w:szCs w:val="28"/>
          <w:lang w:eastAsia="en-US"/>
        </w:rPr>
      </w:pPr>
      <w:r w:rsidRPr="00920FCD">
        <w:rPr>
          <w:rFonts w:ascii="Times New Roman" w:eastAsia="Calibri" w:hAnsi="Times New Roman"/>
          <w:b/>
          <w:i/>
          <w:sz w:val="28"/>
          <w:szCs w:val="28"/>
          <w:lang w:eastAsia="en-US"/>
        </w:rPr>
        <w:t>DEGLI ORGANI ASSOCIATIVI</w:t>
      </w:r>
    </w:p>
    <w:p w:rsidR="00230F79" w:rsidRPr="00920FCD" w:rsidRDefault="00230F79" w:rsidP="00230F79">
      <w:pPr>
        <w:jc w:val="both"/>
        <w:rPr>
          <w:rFonts w:ascii="Times New Roman" w:eastAsia="Calibri" w:hAnsi="Times New Roman"/>
          <w:i/>
          <w:sz w:val="28"/>
          <w:szCs w:val="28"/>
          <w:lang w:eastAsia="en-US"/>
        </w:rPr>
      </w:pPr>
      <w:r w:rsidRPr="00920FCD">
        <w:rPr>
          <w:rFonts w:ascii="Times New Roman" w:eastAsia="Calibri" w:hAnsi="Times New Roman"/>
          <w:i/>
          <w:sz w:val="28"/>
          <w:szCs w:val="28"/>
          <w:lang w:eastAsia="en-US"/>
        </w:rPr>
        <w:t>1. Le sedi di Bolzano e di Trento sono denominate anche “Sezione Alto Adige” e “Sezione Trentino”. La regione Molise avrà una sola sede a Campobasso, denominata “Sezione regionale UICI Molise”, mentre a Isernia sarà istituita una rappresentanza.</w:t>
      </w:r>
    </w:p>
    <w:p w:rsidR="00230F79" w:rsidRPr="00920FCD" w:rsidRDefault="00230F79" w:rsidP="00230F79">
      <w:pPr>
        <w:jc w:val="both"/>
        <w:rPr>
          <w:rFonts w:ascii="Times New Roman" w:eastAsia="Calibri" w:hAnsi="Times New Roman"/>
          <w:i/>
          <w:sz w:val="28"/>
          <w:szCs w:val="28"/>
          <w:lang w:eastAsia="en-US"/>
        </w:rPr>
      </w:pPr>
      <w:r w:rsidRPr="00920FCD">
        <w:rPr>
          <w:rFonts w:ascii="Times New Roman" w:eastAsia="Calibri" w:hAnsi="Times New Roman"/>
          <w:i/>
          <w:sz w:val="28"/>
          <w:szCs w:val="28"/>
          <w:lang w:eastAsia="en-US"/>
        </w:rPr>
        <w:t xml:space="preserve">2. Entro i limiti fissati dalla normativa vigente, e da apposita deliberazione del Consiglio Nazionale e della Direzione Nazionale, l’indennità per i componenti della </w:t>
      </w:r>
      <w:r w:rsidRPr="00920FCD">
        <w:rPr>
          <w:rFonts w:ascii="Times New Roman" w:eastAsia="Calibri" w:hAnsi="Times New Roman"/>
          <w:i/>
          <w:sz w:val="28"/>
          <w:szCs w:val="28"/>
          <w:lang w:eastAsia="en-US"/>
        </w:rPr>
        <w:lastRenderedPageBreak/>
        <w:t>struttura nazionale è stabilita dalla Direzione Nazionale, quella per i componenti delle strutture regionali dai Consigli Regionali, quella per i componenti delle strutture sezionali dai Consigli Sezionali. Le indennità non sono cumulabili tra di loro.</w:t>
      </w:r>
    </w:p>
    <w:p w:rsidR="00230F79" w:rsidRPr="00920FCD" w:rsidRDefault="00230F79" w:rsidP="00230F79">
      <w:pPr>
        <w:jc w:val="both"/>
        <w:rPr>
          <w:rFonts w:ascii="Times New Roman" w:eastAsia="Calibri" w:hAnsi="Times New Roman"/>
          <w:i/>
          <w:sz w:val="28"/>
          <w:szCs w:val="28"/>
          <w:lang w:eastAsia="en-US"/>
        </w:rPr>
      </w:pPr>
      <w:r w:rsidRPr="00920FCD">
        <w:rPr>
          <w:rFonts w:ascii="Times New Roman" w:eastAsia="Calibri" w:hAnsi="Times New Roman"/>
          <w:i/>
          <w:sz w:val="28"/>
          <w:szCs w:val="28"/>
          <w:lang w:eastAsia="en-US"/>
        </w:rPr>
        <w:t xml:space="preserve">3. Le spese del Congresso e del Consiglio Nazionale, relativamente ai componenti di parte elettiva, sono a carico del bilancio della Sede Nazionale. Le spese relative al funzionamento degli Organi dell’Unione sono a carico del bilancio delle strutture presso le quali essi operano. </w:t>
      </w:r>
    </w:p>
    <w:p w:rsidR="00230F79" w:rsidRPr="00920FCD" w:rsidRDefault="00230F79" w:rsidP="00230F79">
      <w:pPr>
        <w:jc w:val="both"/>
        <w:rPr>
          <w:rFonts w:ascii="Times New Roman" w:eastAsia="Calibri" w:hAnsi="Times New Roman"/>
          <w:i/>
          <w:sz w:val="28"/>
          <w:szCs w:val="28"/>
          <w:lang w:eastAsia="en-US"/>
        </w:rPr>
      </w:pPr>
      <w:r w:rsidRPr="00920FCD">
        <w:rPr>
          <w:rFonts w:ascii="Times New Roman" w:eastAsia="Calibri" w:hAnsi="Times New Roman"/>
          <w:i/>
          <w:sz w:val="28"/>
          <w:szCs w:val="28"/>
          <w:lang w:eastAsia="en-US"/>
        </w:rPr>
        <w:t>4. Le indennità per missioni e trasferte a tutti i livelli associativi sono determinate dalla Direzione Nazionale.</w:t>
      </w:r>
    </w:p>
    <w:p w:rsidR="00230F79" w:rsidRPr="00920FCD" w:rsidRDefault="00230F79" w:rsidP="00230F79">
      <w:pPr>
        <w:jc w:val="both"/>
        <w:rPr>
          <w:rFonts w:ascii="Times New Roman" w:eastAsia="Calibri" w:hAnsi="Times New Roman"/>
          <w:i/>
          <w:sz w:val="28"/>
          <w:szCs w:val="28"/>
          <w:lang w:eastAsia="en-US"/>
        </w:rPr>
      </w:pPr>
      <w:r w:rsidRPr="00920FCD">
        <w:rPr>
          <w:rFonts w:ascii="Times New Roman" w:eastAsia="Calibri" w:hAnsi="Times New Roman"/>
          <w:i/>
          <w:sz w:val="28"/>
          <w:szCs w:val="28"/>
          <w:lang w:eastAsia="en-US"/>
        </w:rPr>
        <w:t>5. Tutte le indennità erogate per le cariche associative nazionali, così come i compensi erogati ai sensi dell’art. 4, comma 7, dello Statuto, devono essere pubblicati sul sito internet dell’Unione www.uici.it, anche in ottemperanza a quanto previsto dal D. Lgs. 14 marzo 2013, n. 33 e ss. mm. ii. e dal D. Lgs. 3 luglio 2017, n. 117 e ss. mm. ii., nella sezione denominata “Amministrazione trasparente”.</w:t>
      </w:r>
    </w:p>
    <w:p w:rsidR="00230F79" w:rsidRPr="00920FCD" w:rsidRDefault="00230F79" w:rsidP="00230F79">
      <w:pPr>
        <w:jc w:val="both"/>
        <w:rPr>
          <w:rFonts w:ascii="Times New Roman" w:eastAsia="Calibri" w:hAnsi="Times New Roman"/>
          <w:i/>
          <w:sz w:val="28"/>
          <w:szCs w:val="28"/>
          <w:lang w:eastAsia="en-US"/>
        </w:rPr>
      </w:pPr>
      <w:r w:rsidRPr="00920FCD">
        <w:rPr>
          <w:rFonts w:ascii="Times New Roman" w:eastAsia="Calibri" w:hAnsi="Times New Roman"/>
          <w:i/>
          <w:sz w:val="28"/>
          <w:szCs w:val="28"/>
          <w:lang w:eastAsia="en-US"/>
        </w:rPr>
        <w:t>6. Le riunioni di tutti gli Organi collegiali dell’Unione devono essere convocate con modalità che consentano la partecipazione sia in presenza sia a distanza tramite sistemi di audio/teleconferenza. Pertanto, la partecipazione alle riunioni dei suddetti Organi è valida anche se effettuata tramite audio/teleconferenza o sistemi analoghi, purché sia consentita l’identificazione dei partecipanti e il rispetto delle condizioni di riservatezza. Il Presidente dell’Organo provvede, sotto la propria responsabilità, a identificare i partecipanti e a garantire la regolarità della riunione, anche tenendo conto dei mezzi tecnici a disposizione.</w:t>
      </w:r>
    </w:p>
    <w:p w:rsidR="00230F79" w:rsidRPr="00920FCD" w:rsidRDefault="00230F79" w:rsidP="00230F79">
      <w:pPr>
        <w:jc w:val="both"/>
        <w:rPr>
          <w:rFonts w:ascii="Times New Roman" w:eastAsia="Calibri" w:hAnsi="Times New Roman"/>
          <w:i/>
          <w:sz w:val="28"/>
          <w:szCs w:val="28"/>
          <w:lang w:eastAsia="en-US"/>
        </w:rPr>
      </w:pPr>
      <w:r w:rsidRPr="00920FCD">
        <w:rPr>
          <w:rFonts w:ascii="Times New Roman" w:eastAsia="Calibri" w:hAnsi="Times New Roman"/>
          <w:i/>
          <w:sz w:val="28"/>
          <w:szCs w:val="28"/>
          <w:lang w:eastAsia="en-US"/>
        </w:rPr>
        <w:t>7. In caso di votazioni a scrutinio segreto, dovranno essere adottate modalità atte a garantire la segretezza del voto di tutti i partecipanti.</w:t>
      </w:r>
    </w:p>
    <w:p w:rsidR="00230F79" w:rsidRPr="00920FCD" w:rsidRDefault="00230F79" w:rsidP="00230F79">
      <w:pPr>
        <w:jc w:val="both"/>
        <w:rPr>
          <w:rFonts w:ascii="Times New Roman" w:eastAsia="Calibri" w:hAnsi="Times New Roman"/>
          <w:b/>
          <w:i/>
          <w:sz w:val="28"/>
          <w:szCs w:val="28"/>
          <w:lang w:eastAsia="en-US"/>
        </w:rPr>
      </w:pPr>
      <w:r w:rsidRPr="00920FCD">
        <w:rPr>
          <w:rFonts w:ascii="Times New Roman" w:eastAsia="Calibri" w:hAnsi="Times New Roman"/>
          <w:i/>
          <w:sz w:val="28"/>
          <w:szCs w:val="28"/>
          <w:lang w:eastAsia="en-US"/>
        </w:rPr>
        <w:t xml:space="preserve">8. Presso le Sezioni sono resi disponibili, nelle forme ritenute più idonee - e almeno tre giorni prima della data fissata - gli ordini del giorno delle sedute degli Organi aperte alla partecipazione dei soci, secondo le norme dello Statuto. Le convocazioni vanno trasmesse anche ai coordinatori dei Comitati consultivi, ai rappresentanti di zona e ai referenti comunali. Dette sedute, anche quando svolte in presenza, devono prevedere comunque la modalità a distanza per i componenti dell’Organo, nonché la diffusione </w:t>
      </w:r>
      <w:r w:rsidRPr="00920FCD">
        <w:rPr>
          <w:rFonts w:ascii="Times New Roman" w:hAnsi="Times New Roman"/>
          <w:i/>
          <w:sz w:val="28"/>
          <w:szCs w:val="28"/>
        </w:rPr>
        <w:t>mediante radio, tv, o piattaforme digitali</w:t>
      </w:r>
      <w:r w:rsidRPr="00920FCD">
        <w:rPr>
          <w:rFonts w:ascii="Times New Roman" w:eastAsia="Calibri" w:hAnsi="Times New Roman"/>
          <w:i/>
          <w:sz w:val="28"/>
          <w:szCs w:val="28"/>
          <w:lang w:eastAsia="en-US"/>
        </w:rPr>
        <w:t>, per favorire il massimo di pubblicizzazione e di partecipazione dei soci e di tutti i soggetti interessati.</w:t>
      </w:r>
    </w:p>
    <w:p w:rsidR="00230F79" w:rsidRPr="00920FCD" w:rsidRDefault="00230F79" w:rsidP="00230F79">
      <w:pPr>
        <w:jc w:val="both"/>
        <w:rPr>
          <w:rFonts w:ascii="Times New Roman" w:eastAsia="Calibri" w:hAnsi="Times New Roman"/>
          <w:i/>
          <w:sz w:val="28"/>
          <w:szCs w:val="28"/>
          <w:lang w:eastAsia="en-US"/>
        </w:rPr>
      </w:pPr>
      <w:r w:rsidRPr="00920FCD">
        <w:rPr>
          <w:rFonts w:ascii="Times New Roman" w:eastAsia="Calibri" w:hAnsi="Times New Roman"/>
          <w:i/>
          <w:sz w:val="28"/>
          <w:szCs w:val="28"/>
          <w:lang w:eastAsia="en-US"/>
        </w:rPr>
        <w:t>9. Ogni Sezione è tenuta a pubblicizzare, nelle forme e nei tempi di cui al comma precedente:</w:t>
      </w:r>
    </w:p>
    <w:p w:rsidR="00230F79" w:rsidRPr="00920FCD" w:rsidRDefault="00230F79" w:rsidP="00230F79">
      <w:pPr>
        <w:numPr>
          <w:ilvl w:val="0"/>
          <w:numId w:val="1"/>
        </w:numPr>
        <w:jc w:val="both"/>
        <w:rPr>
          <w:rFonts w:ascii="Times New Roman" w:eastAsia="Calibri" w:hAnsi="Times New Roman"/>
          <w:i/>
          <w:sz w:val="28"/>
          <w:szCs w:val="28"/>
          <w:lang w:eastAsia="en-US"/>
        </w:rPr>
      </w:pPr>
      <w:r w:rsidRPr="00920FCD">
        <w:rPr>
          <w:rFonts w:ascii="Times New Roman" w:eastAsia="Calibri" w:hAnsi="Times New Roman"/>
          <w:i/>
          <w:sz w:val="28"/>
          <w:szCs w:val="28"/>
          <w:lang w:eastAsia="en-US"/>
        </w:rPr>
        <w:t>le sedute del Consiglio Nazionale;</w:t>
      </w:r>
    </w:p>
    <w:p w:rsidR="00230F79" w:rsidRPr="00920FCD" w:rsidRDefault="00230F79" w:rsidP="00230F79">
      <w:pPr>
        <w:numPr>
          <w:ilvl w:val="0"/>
          <w:numId w:val="1"/>
        </w:numPr>
        <w:jc w:val="both"/>
        <w:rPr>
          <w:rFonts w:ascii="Times New Roman" w:eastAsia="Calibri" w:hAnsi="Times New Roman"/>
          <w:i/>
          <w:sz w:val="28"/>
          <w:szCs w:val="28"/>
          <w:lang w:eastAsia="en-US"/>
        </w:rPr>
      </w:pPr>
      <w:r w:rsidRPr="00920FCD">
        <w:rPr>
          <w:rFonts w:ascii="Times New Roman" w:eastAsia="Calibri" w:hAnsi="Times New Roman"/>
          <w:i/>
          <w:sz w:val="28"/>
          <w:szCs w:val="28"/>
          <w:lang w:eastAsia="en-US"/>
        </w:rPr>
        <w:t>le sedute del Consiglio Regionale di appartenenza;</w:t>
      </w:r>
    </w:p>
    <w:p w:rsidR="00230F79" w:rsidRPr="00920FCD" w:rsidRDefault="00230F79" w:rsidP="00230F79">
      <w:pPr>
        <w:numPr>
          <w:ilvl w:val="0"/>
          <w:numId w:val="1"/>
        </w:numPr>
        <w:jc w:val="both"/>
        <w:rPr>
          <w:rFonts w:ascii="Times New Roman" w:eastAsia="Calibri" w:hAnsi="Times New Roman"/>
          <w:i/>
          <w:sz w:val="28"/>
          <w:szCs w:val="28"/>
          <w:lang w:eastAsia="en-US"/>
        </w:rPr>
      </w:pPr>
      <w:r w:rsidRPr="00920FCD">
        <w:rPr>
          <w:rFonts w:ascii="Times New Roman" w:eastAsia="Calibri" w:hAnsi="Times New Roman"/>
          <w:i/>
          <w:sz w:val="28"/>
          <w:szCs w:val="28"/>
          <w:lang w:eastAsia="en-US"/>
        </w:rPr>
        <w:t>le sedute del proprio Consiglio Sezionale.</w:t>
      </w:r>
    </w:p>
    <w:p w:rsidR="00230F79" w:rsidRPr="00920FCD" w:rsidRDefault="00230F79" w:rsidP="00230F79">
      <w:pPr>
        <w:jc w:val="both"/>
        <w:rPr>
          <w:rFonts w:ascii="Times New Roman" w:eastAsia="Calibri" w:hAnsi="Times New Roman"/>
          <w:i/>
          <w:sz w:val="28"/>
          <w:szCs w:val="28"/>
          <w:lang w:eastAsia="en-US"/>
        </w:rPr>
      </w:pPr>
      <w:r w:rsidRPr="00920FCD">
        <w:rPr>
          <w:rFonts w:ascii="Times New Roman" w:eastAsia="Calibri" w:hAnsi="Times New Roman"/>
          <w:i/>
          <w:sz w:val="28"/>
          <w:szCs w:val="28"/>
          <w:lang w:eastAsia="en-US"/>
        </w:rPr>
        <w:t>10. I Presidenti degli Organi interessati sono tenuti a fornire in tempo utile il materiale informativo necessario agli adempimenti di cui ai precedenti commi.</w:t>
      </w:r>
    </w:p>
    <w:p w:rsidR="00230F79" w:rsidRPr="00920FCD" w:rsidRDefault="00230F79" w:rsidP="00230F79">
      <w:pPr>
        <w:jc w:val="both"/>
        <w:rPr>
          <w:rFonts w:ascii="Times New Roman" w:eastAsia="Calibri" w:hAnsi="Times New Roman"/>
          <w:i/>
          <w:sz w:val="28"/>
          <w:szCs w:val="28"/>
          <w:lang w:eastAsia="en-US"/>
        </w:rPr>
      </w:pPr>
      <w:r w:rsidRPr="00920FCD">
        <w:rPr>
          <w:rFonts w:ascii="Times New Roman" w:eastAsia="Calibri" w:hAnsi="Times New Roman"/>
          <w:i/>
          <w:sz w:val="28"/>
          <w:szCs w:val="28"/>
          <w:lang w:eastAsia="en-US"/>
        </w:rPr>
        <w:t>11. La partecipazione dei soci alle sedute è a loro totale carico e non comporta diritto di parola e di voto.</w:t>
      </w:r>
    </w:p>
    <w:p w:rsidR="00230F79" w:rsidRPr="00920FCD" w:rsidRDefault="00230F79" w:rsidP="00230F79">
      <w:pPr>
        <w:jc w:val="both"/>
        <w:rPr>
          <w:rFonts w:ascii="Times New Roman" w:eastAsia="Calibri" w:hAnsi="Times New Roman"/>
          <w:i/>
          <w:sz w:val="28"/>
          <w:szCs w:val="28"/>
          <w:lang w:eastAsia="en-US"/>
        </w:rPr>
      </w:pPr>
      <w:r w:rsidRPr="00920FCD">
        <w:rPr>
          <w:rFonts w:ascii="Times New Roman" w:eastAsia="Calibri" w:hAnsi="Times New Roman"/>
          <w:i/>
          <w:sz w:val="28"/>
          <w:szCs w:val="28"/>
          <w:lang w:eastAsia="en-US"/>
        </w:rPr>
        <w:t xml:space="preserve">12. Gli Organi hanno facoltà di decidere lo svolgimento parziale o totale della seduta in sede riservata, cioè limitata ai soli aventi diritto, per ragioni di opportunità, quando </w:t>
      </w:r>
      <w:r w:rsidRPr="00920FCD">
        <w:rPr>
          <w:rFonts w:ascii="Times New Roman" w:eastAsia="Calibri" w:hAnsi="Times New Roman"/>
          <w:i/>
          <w:sz w:val="28"/>
          <w:szCs w:val="28"/>
          <w:lang w:eastAsia="en-US"/>
        </w:rPr>
        <w:lastRenderedPageBreak/>
        <w:t>trattasi di questioni che riguardano persone o, comunque, per le quali si rende opportuna una trattazione con tale modalità.</w:t>
      </w:r>
    </w:p>
    <w:p w:rsidR="00230F79" w:rsidRPr="00920FCD" w:rsidRDefault="00230F79" w:rsidP="00230F79">
      <w:pPr>
        <w:jc w:val="both"/>
        <w:rPr>
          <w:rFonts w:ascii="Times New Roman" w:eastAsia="Calibri" w:hAnsi="Times New Roman"/>
          <w:i/>
          <w:sz w:val="28"/>
          <w:szCs w:val="28"/>
          <w:lang w:eastAsia="en-US"/>
        </w:rPr>
      </w:pPr>
      <w:r w:rsidRPr="00920FCD">
        <w:rPr>
          <w:rFonts w:ascii="Times New Roman" w:eastAsia="Calibri" w:hAnsi="Times New Roman"/>
          <w:i/>
          <w:sz w:val="28"/>
          <w:szCs w:val="28"/>
          <w:lang w:eastAsia="en-US"/>
        </w:rPr>
        <w:t>13. Ove persistano o vengano costituiti presidi territoriali ai sensi dell’art. 4, comma 5, dello Statuto, essi saranno disciplinati, per quanto concerne l’attività, l’iscrizione e la cancellazione dei soci e le relative entrate e spese, come previsto dai commi seguenti.</w:t>
      </w:r>
    </w:p>
    <w:p w:rsidR="00230F79" w:rsidRPr="00920FCD" w:rsidRDefault="00230F79" w:rsidP="00230F79">
      <w:pPr>
        <w:jc w:val="both"/>
        <w:rPr>
          <w:rFonts w:ascii="Times New Roman" w:eastAsia="Calibri" w:hAnsi="Times New Roman"/>
          <w:i/>
          <w:sz w:val="28"/>
          <w:szCs w:val="28"/>
          <w:lang w:eastAsia="en-US"/>
        </w:rPr>
      </w:pPr>
      <w:r w:rsidRPr="00920FCD">
        <w:rPr>
          <w:rFonts w:ascii="Times New Roman" w:eastAsia="Calibri" w:hAnsi="Times New Roman"/>
          <w:i/>
          <w:sz w:val="28"/>
          <w:szCs w:val="28"/>
          <w:lang w:eastAsia="en-US"/>
        </w:rPr>
        <w:t>14. Tutti i dati concernenti nuove proposte di iscrizione o di cancellazione dei soci presso i presidi territoriali, nonché variazioni di domicilio o eventuali decessi, saranno tempestivamente comunicati agli Organi sezionali di appartenenza che provvederanno agli adempimenti di cui ai precedenti commi. Il rappresentante del presidio deve comunicare alla Sezione competente la situazione complessiva degli iscritti del proprio territorio entro il 31 gennaio di ciascun anno, per consentirne la trattazione nella riunione di cui all’art. 3, comma 9, del presente Regolamento.</w:t>
      </w:r>
    </w:p>
    <w:p w:rsidR="00230F79" w:rsidRPr="00920FCD" w:rsidRDefault="00230F79" w:rsidP="00230F79">
      <w:pPr>
        <w:jc w:val="both"/>
        <w:rPr>
          <w:rFonts w:ascii="Times New Roman" w:eastAsia="Calibri" w:hAnsi="Times New Roman"/>
          <w:i/>
          <w:sz w:val="28"/>
          <w:szCs w:val="28"/>
          <w:lang w:eastAsia="en-US"/>
        </w:rPr>
      </w:pPr>
      <w:r w:rsidRPr="00920FCD">
        <w:rPr>
          <w:rFonts w:ascii="Times New Roman" w:eastAsia="Calibri" w:hAnsi="Times New Roman"/>
          <w:i/>
          <w:sz w:val="28"/>
          <w:szCs w:val="28"/>
          <w:lang w:eastAsia="en-US"/>
        </w:rPr>
        <w:t>15. A titolo di anticipazione per le spese di ordinario funzionamento, ai presidi territoriali può essere attribuito annualmente dalla Sezione territorialmente competente un limitato fondo di cassa da determinarsi caso per caso. Ogni anno i presidi versano alla Sezione le somme avanzate, accompagnandole con il rendiconto delle entrate e delle spese, come più dettagliatamente specificato nel Regolamento amministrativo-contabile e finanziario.</w:t>
      </w:r>
    </w:p>
    <w:p w:rsidR="00230F79" w:rsidRPr="00920FCD" w:rsidRDefault="00230F79" w:rsidP="00230F79">
      <w:pPr>
        <w:jc w:val="both"/>
        <w:rPr>
          <w:rFonts w:ascii="Times New Roman" w:eastAsia="Calibri" w:hAnsi="Times New Roman"/>
          <w:i/>
          <w:sz w:val="28"/>
          <w:szCs w:val="28"/>
          <w:lang w:eastAsia="en-US"/>
        </w:rPr>
      </w:pPr>
      <w:r w:rsidRPr="00920FCD">
        <w:rPr>
          <w:rFonts w:ascii="Times New Roman" w:eastAsia="Calibri" w:hAnsi="Times New Roman"/>
          <w:i/>
          <w:sz w:val="28"/>
          <w:szCs w:val="28"/>
          <w:lang w:eastAsia="en-US"/>
        </w:rPr>
        <w:t>16. L’affidamento eventuale di incarichi retribuiti a soci, ai sensi dell’art. 4, comma 7, dello Statuto, sarà conferito dopo una selezione dei curricula degli interessati, da pubblicarsi in apposita area del sito istituzionale, già definita al precedente comma 5, sulla base di oggettivi criteri di scelta connessi al possesso di specifiche professionalità.</w:t>
      </w:r>
    </w:p>
    <w:p w:rsidR="00230F79" w:rsidRPr="00920FCD" w:rsidRDefault="00230F79" w:rsidP="00230F79">
      <w:pPr>
        <w:widowControl w:val="0"/>
        <w:spacing w:line="480" w:lineRule="atLeast"/>
        <w:jc w:val="center"/>
        <w:rPr>
          <w:rFonts w:ascii="Times New Roman" w:hAnsi="Times New Roman"/>
          <w:b/>
          <w:sz w:val="24"/>
          <w:szCs w:val="24"/>
        </w:rPr>
      </w:pPr>
    </w:p>
    <w:p w:rsidR="00230F79" w:rsidRPr="00920FCD" w:rsidRDefault="00230F79" w:rsidP="00230F79">
      <w:pPr>
        <w:jc w:val="center"/>
        <w:rPr>
          <w:rFonts w:ascii="Times New Roman" w:eastAsia="Calibri" w:hAnsi="Times New Roman"/>
          <w:b/>
          <w:i/>
          <w:sz w:val="28"/>
          <w:szCs w:val="28"/>
          <w:lang w:eastAsia="en-US"/>
        </w:rPr>
      </w:pPr>
      <w:r w:rsidRPr="00920FCD">
        <w:rPr>
          <w:rFonts w:ascii="Times New Roman" w:eastAsia="Calibri" w:hAnsi="Times New Roman"/>
          <w:b/>
          <w:i/>
          <w:sz w:val="28"/>
          <w:szCs w:val="28"/>
          <w:lang w:eastAsia="en-US"/>
        </w:rPr>
        <w:t>ART. 5 (R)</w:t>
      </w:r>
    </w:p>
    <w:p w:rsidR="00230F79" w:rsidRPr="00920FCD" w:rsidRDefault="00230F79" w:rsidP="00230F79">
      <w:pPr>
        <w:jc w:val="center"/>
        <w:rPr>
          <w:rFonts w:ascii="Times New Roman" w:eastAsia="Calibri" w:hAnsi="Times New Roman"/>
          <w:b/>
          <w:i/>
          <w:sz w:val="28"/>
          <w:szCs w:val="28"/>
          <w:lang w:eastAsia="en-US"/>
        </w:rPr>
      </w:pPr>
      <w:r w:rsidRPr="00920FCD">
        <w:rPr>
          <w:rFonts w:ascii="Times New Roman" w:eastAsia="Calibri" w:hAnsi="Times New Roman"/>
          <w:b/>
          <w:i/>
          <w:sz w:val="28"/>
          <w:szCs w:val="28"/>
          <w:lang w:eastAsia="en-US"/>
        </w:rPr>
        <w:t>COMPOSIZIONE DEL CONGRESSO, INVIO NOMINATIVI DEI DELEGATI, ORGANIZZAZIONE DEL CONGRESSO, VOTAZIONI E VERBALE</w:t>
      </w:r>
    </w:p>
    <w:p w:rsidR="00230F79" w:rsidRPr="00920FCD" w:rsidRDefault="00230F79" w:rsidP="00230F79">
      <w:pPr>
        <w:jc w:val="both"/>
        <w:rPr>
          <w:rFonts w:ascii="Times New Roman" w:eastAsia="Calibri" w:hAnsi="Times New Roman"/>
          <w:i/>
          <w:sz w:val="28"/>
          <w:szCs w:val="28"/>
          <w:lang w:eastAsia="en-US"/>
        </w:rPr>
      </w:pPr>
      <w:r w:rsidRPr="00920FCD">
        <w:rPr>
          <w:rFonts w:ascii="Times New Roman" w:eastAsia="Calibri" w:hAnsi="Times New Roman"/>
          <w:i/>
          <w:sz w:val="28"/>
          <w:szCs w:val="28"/>
          <w:lang w:eastAsia="en-US"/>
        </w:rPr>
        <w:t>1. Per la definizione del numero dei delegati ai fini di quanto previsto dall’art. 5, comma 4, dello Statuto, si considerano le iscrizioni dei soci in regola con il pagamento della quota associativa dell’anno precedente a quello congressuale.</w:t>
      </w:r>
    </w:p>
    <w:p w:rsidR="00230F79" w:rsidRPr="00920FCD" w:rsidRDefault="00230F79" w:rsidP="00230F79">
      <w:pPr>
        <w:jc w:val="both"/>
        <w:rPr>
          <w:rFonts w:ascii="Times New Roman" w:eastAsia="Calibri" w:hAnsi="Times New Roman"/>
          <w:i/>
          <w:sz w:val="28"/>
          <w:szCs w:val="28"/>
          <w:lang w:eastAsia="en-US"/>
        </w:rPr>
      </w:pPr>
      <w:r w:rsidRPr="00920FCD">
        <w:rPr>
          <w:rFonts w:ascii="Times New Roman" w:eastAsia="Calibri" w:hAnsi="Times New Roman"/>
          <w:i/>
          <w:sz w:val="28"/>
          <w:szCs w:val="28"/>
          <w:lang w:eastAsia="en-US"/>
        </w:rPr>
        <w:t>2. I nominativi dei delegati al Congresso eletti dalle Assemblee e i relativi recapiti completi, nonché quelli degli altri soci che abbiano riportato voti nelle elezioni per i delegati, sono comunicati dai Presidenti Sezionali, sotto la propria personale responsabilità, ai Presidenti Regionali e alla Presidenza Nazionale, entro sette giorni dall’avvenuta elezione, unitamente all’indicazione numerica dei soci in regola con il tesseramento sociale al 31 dicembre dell’anno precedente.</w:t>
      </w:r>
    </w:p>
    <w:p w:rsidR="00230F79" w:rsidRPr="00920FCD" w:rsidRDefault="00230F79" w:rsidP="00230F79">
      <w:pPr>
        <w:jc w:val="both"/>
        <w:rPr>
          <w:rFonts w:ascii="Times New Roman" w:eastAsia="Calibri" w:hAnsi="Times New Roman"/>
          <w:i/>
          <w:sz w:val="28"/>
          <w:szCs w:val="28"/>
          <w:lang w:eastAsia="en-US"/>
        </w:rPr>
      </w:pPr>
      <w:r w:rsidRPr="00920FCD">
        <w:rPr>
          <w:rFonts w:ascii="Times New Roman" w:eastAsia="Calibri" w:hAnsi="Times New Roman"/>
          <w:i/>
          <w:sz w:val="28"/>
          <w:szCs w:val="28"/>
          <w:lang w:eastAsia="en-US"/>
        </w:rPr>
        <w:t>3. Novanta giorni prima della data di svolgimento del Congresso, il Presidente Nazionale comunica ai congressisti, alle Sezioni territoriali e alle Sedi Regionali la sede, la data e l’ordine del giorno del Congresso, in conformità con le deliberazioni del Consiglio Nazionale e della Direzione Nazionale, dando così avvio agli adempimenti organizzativi e alle procedure relative all’elezione delle cariche sociali nazionali.</w:t>
      </w:r>
    </w:p>
    <w:p w:rsidR="00230F79" w:rsidRPr="00920FCD" w:rsidRDefault="00230F79" w:rsidP="00230F79">
      <w:pPr>
        <w:jc w:val="both"/>
        <w:rPr>
          <w:rFonts w:ascii="Times New Roman" w:eastAsia="Calibri" w:hAnsi="Times New Roman"/>
          <w:i/>
          <w:sz w:val="28"/>
          <w:szCs w:val="28"/>
          <w:lang w:eastAsia="en-US"/>
        </w:rPr>
      </w:pPr>
      <w:r w:rsidRPr="00920FCD">
        <w:rPr>
          <w:rFonts w:ascii="Times New Roman" w:eastAsia="Calibri" w:hAnsi="Times New Roman"/>
          <w:i/>
          <w:sz w:val="28"/>
          <w:szCs w:val="28"/>
          <w:lang w:eastAsia="en-US"/>
        </w:rPr>
        <w:lastRenderedPageBreak/>
        <w:t>4. I componenti del Collegio dei Probiviri e dell’Organo di controllo hanno facoltà di presenziare ai lavori congressuali.</w:t>
      </w:r>
    </w:p>
    <w:p w:rsidR="00230F79" w:rsidRPr="00920FCD" w:rsidRDefault="00230F79" w:rsidP="00230F79">
      <w:pPr>
        <w:jc w:val="both"/>
        <w:rPr>
          <w:rFonts w:ascii="Times New Roman" w:eastAsia="Calibri" w:hAnsi="Times New Roman"/>
          <w:i/>
          <w:sz w:val="28"/>
          <w:szCs w:val="28"/>
          <w:lang w:eastAsia="en-US"/>
        </w:rPr>
      </w:pPr>
      <w:r w:rsidRPr="00920FCD">
        <w:rPr>
          <w:rFonts w:ascii="Times New Roman" w:eastAsia="Calibri" w:hAnsi="Times New Roman"/>
          <w:i/>
          <w:sz w:val="28"/>
          <w:szCs w:val="28"/>
          <w:lang w:eastAsia="en-US"/>
        </w:rPr>
        <w:t>5. Il Presidente Nazionale e la Direzione Nazionale hanno facoltà di invitare al Congresso persone la cui presenza risulti significativa per l’Unione o per lo svolgimento dei lavori congressuali.</w:t>
      </w:r>
    </w:p>
    <w:p w:rsidR="00230F79" w:rsidRPr="00920FCD" w:rsidRDefault="00230F79" w:rsidP="00230F79">
      <w:pPr>
        <w:jc w:val="both"/>
        <w:rPr>
          <w:rFonts w:ascii="Times New Roman" w:eastAsia="Calibri" w:hAnsi="Times New Roman"/>
          <w:i/>
          <w:sz w:val="28"/>
          <w:szCs w:val="28"/>
          <w:lang w:eastAsia="en-US"/>
        </w:rPr>
      </w:pPr>
      <w:r w:rsidRPr="00920FCD">
        <w:rPr>
          <w:rFonts w:ascii="Times New Roman" w:eastAsia="Calibri" w:hAnsi="Times New Roman"/>
          <w:i/>
          <w:sz w:val="28"/>
          <w:szCs w:val="28"/>
          <w:lang w:eastAsia="en-US"/>
        </w:rPr>
        <w:t>6. Il Presidente Nazionale apre i lavori congressuali e presiede la sessione fino ad avvenuta elezione del Presidente del Congresso.</w:t>
      </w:r>
    </w:p>
    <w:p w:rsidR="00230F79" w:rsidRPr="00920FCD" w:rsidRDefault="00230F79" w:rsidP="00230F79">
      <w:pPr>
        <w:jc w:val="both"/>
        <w:rPr>
          <w:rFonts w:ascii="Times New Roman" w:eastAsia="Calibri" w:hAnsi="Times New Roman"/>
          <w:i/>
          <w:sz w:val="28"/>
          <w:szCs w:val="28"/>
          <w:lang w:eastAsia="en-US"/>
        </w:rPr>
      </w:pPr>
      <w:r w:rsidRPr="00920FCD">
        <w:rPr>
          <w:rFonts w:ascii="Times New Roman" w:eastAsia="Calibri" w:hAnsi="Times New Roman"/>
          <w:i/>
          <w:sz w:val="28"/>
          <w:szCs w:val="28"/>
          <w:lang w:eastAsia="en-US"/>
        </w:rPr>
        <w:t>7. Le votazioni avvengono, di norma, tramite sistema di voto elettronico. In caso di mancato funzionamento o indisponibilità del sistema elettronico, le votazioni avverranno per alzata di mano e la conta dei voti sarà effettuata da tre scrutinatori. Nel caso si dovesse procedere per alzata di mano prima della elezione degli scrutinatori, la conta sarà effettuata da tre persone designate dal Presidente.</w:t>
      </w:r>
    </w:p>
    <w:p w:rsidR="00230F79" w:rsidRPr="00920FCD" w:rsidRDefault="00230F79" w:rsidP="00230F79">
      <w:pPr>
        <w:jc w:val="both"/>
        <w:rPr>
          <w:rFonts w:ascii="Times New Roman" w:eastAsia="Calibri" w:hAnsi="Times New Roman"/>
          <w:i/>
          <w:sz w:val="28"/>
          <w:szCs w:val="28"/>
          <w:lang w:eastAsia="en-US"/>
        </w:rPr>
      </w:pPr>
      <w:r w:rsidRPr="00920FCD">
        <w:rPr>
          <w:rFonts w:ascii="Times New Roman" w:eastAsia="Calibri" w:hAnsi="Times New Roman"/>
          <w:i/>
          <w:sz w:val="28"/>
          <w:szCs w:val="28"/>
          <w:lang w:eastAsia="en-US"/>
        </w:rPr>
        <w:t>8. Il Congresso, dopo l’insediamento della Presidenza e l’elezione degli scrutinatori, procede alla costituzione delle Commissioni di cui all’art. 5, comma 9, dello Statuto.</w:t>
      </w:r>
    </w:p>
    <w:p w:rsidR="00230F79" w:rsidRPr="00920FCD" w:rsidRDefault="00230F79" w:rsidP="00230F79">
      <w:pPr>
        <w:jc w:val="both"/>
        <w:rPr>
          <w:rFonts w:ascii="Times New Roman" w:eastAsia="Calibri" w:hAnsi="Times New Roman"/>
          <w:i/>
          <w:sz w:val="28"/>
          <w:szCs w:val="28"/>
          <w:lang w:eastAsia="en-US"/>
        </w:rPr>
      </w:pPr>
      <w:r w:rsidRPr="00920FCD">
        <w:rPr>
          <w:rFonts w:ascii="Times New Roman" w:eastAsia="Calibri" w:hAnsi="Times New Roman"/>
          <w:i/>
          <w:sz w:val="28"/>
          <w:szCs w:val="28"/>
          <w:lang w:eastAsia="en-US"/>
        </w:rPr>
        <w:t>9. La Commissione elettorale è costituita al massimo da un rappresentante per ogni regione. La Commissione per la verifica dei poteri è composta da un numero massimo di sette componenti. La Commissione per le modifiche allo Statuto è costituita almeno da un rappresentante per ogni regione ed è presieduta dal Presidente Nazionale o da un suo delegato.</w:t>
      </w:r>
    </w:p>
    <w:p w:rsidR="00230F79" w:rsidRPr="00920FCD" w:rsidRDefault="00230F79" w:rsidP="00230F79">
      <w:pPr>
        <w:jc w:val="both"/>
        <w:rPr>
          <w:rFonts w:ascii="Times New Roman" w:eastAsia="Calibri" w:hAnsi="Times New Roman"/>
          <w:i/>
          <w:sz w:val="28"/>
          <w:szCs w:val="28"/>
          <w:lang w:eastAsia="en-US"/>
        </w:rPr>
      </w:pPr>
      <w:r w:rsidRPr="00920FCD">
        <w:rPr>
          <w:rFonts w:ascii="Times New Roman" w:eastAsia="Calibri" w:hAnsi="Times New Roman"/>
          <w:i/>
          <w:sz w:val="28"/>
          <w:szCs w:val="28"/>
          <w:lang w:eastAsia="en-US"/>
        </w:rPr>
        <w:t>10. Il Presidente del Congresso provvede all’organizzazione dei lavori congressuali e ne cura il regolare e ordinato svolgimento. Egli ha inoltre facoltà, ove lo reputi necessario, di allontanare dall’aula qualunque estraneo al Congresso, compresi gli accompagnatori dei delegati</w:t>
      </w:r>
      <w:r w:rsidRPr="00920FCD">
        <w:rPr>
          <w:rFonts w:ascii="Times New Roman" w:eastAsia="Calibri" w:hAnsi="Times New Roman"/>
          <w:b/>
          <w:i/>
          <w:sz w:val="28"/>
          <w:szCs w:val="28"/>
          <w:lang w:eastAsia="en-US"/>
        </w:rPr>
        <w:t xml:space="preserve">. </w:t>
      </w:r>
      <w:r w:rsidRPr="00920FCD">
        <w:rPr>
          <w:rFonts w:ascii="Times New Roman" w:eastAsia="Calibri" w:hAnsi="Times New Roman"/>
          <w:i/>
          <w:sz w:val="28"/>
          <w:szCs w:val="28"/>
          <w:lang w:eastAsia="en-US"/>
        </w:rPr>
        <w:t>Il Presidente del Congresso ha facoltà di concedere la parola ai Probiviri, ai componenti dell’Organo di Controllo e agli invitati.</w:t>
      </w:r>
    </w:p>
    <w:p w:rsidR="00230F79" w:rsidRPr="00920FCD" w:rsidRDefault="00230F79" w:rsidP="00230F79">
      <w:pPr>
        <w:jc w:val="both"/>
        <w:rPr>
          <w:rFonts w:ascii="Times New Roman" w:eastAsia="Calibri" w:hAnsi="Times New Roman"/>
          <w:i/>
          <w:sz w:val="28"/>
          <w:szCs w:val="28"/>
          <w:lang w:eastAsia="en-US"/>
        </w:rPr>
      </w:pPr>
      <w:r w:rsidRPr="00920FCD">
        <w:rPr>
          <w:rFonts w:ascii="Times New Roman" w:eastAsia="Calibri" w:hAnsi="Times New Roman"/>
          <w:i/>
          <w:sz w:val="28"/>
          <w:szCs w:val="28"/>
          <w:lang w:eastAsia="en-US"/>
        </w:rPr>
        <w:t>11. Il verbale dei lavori congressuali viene redatto dal Segretario del Congresso che lo sottoscrive, unitamente al Presidente.</w:t>
      </w:r>
    </w:p>
    <w:p w:rsidR="00230F79" w:rsidRPr="00920FCD" w:rsidRDefault="00230F79" w:rsidP="00230F79">
      <w:pPr>
        <w:widowControl w:val="0"/>
        <w:spacing w:line="480" w:lineRule="atLeast"/>
        <w:jc w:val="center"/>
        <w:rPr>
          <w:rFonts w:ascii="Times New Roman" w:hAnsi="Times New Roman"/>
          <w:b/>
          <w:sz w:val="24"/>
          <w:szCs w:val="24"/>
        </w:rPr>
      </w:pPr>
    </w:p>
    <w:p w:rsidR="00230F79" w:rsidRPr="00920FCD" w:rsidRDefault="00230F79" w:rsidP="00230F79">
      <w:pPr>
        <w:jc w:val="center"/>
        <w:rPr>
          <w:rFonts w:ascii="Times New Roman" w:eastAsia="Calibri" w:hAnsi="Times New Roman"/>
          <w:b/>
          <w:i/>
          <w:sz w:val="28"/>
          <w:szCs w:val="28"/>
          <w:lang w:eastAsia="en-US"/>
        </w:rPr>
      </w:pPr>
      <w:r w:rsidRPr="00920FCD">
        <w:rPr>
          <w:rFonts w:ascii="Times New Roman" w:eastAsia="Calibri" w:hAnsi="Times New Roman"/>
          <w:b/>
          <w:i/>
          <w:sz w:val="28"/>
          <w:szCs w:val="28"/>
          <w:lang w:eastAsia="en-US"/>
        </w:rPr>
        <w:t>ART. 6 (R)</w:t>
      </w:r>
    </w:p>
    <w:p w:rsidR="00230F79" w:rsidRPr="00920FCD" w:rsidRDefault="00230F79" w:rsidP="00230F79">
      <w:pPr>
        <w:jc w:val="center"/>
        <w:rPr>
          <w:rFonts w:ascii="Times New Roman" w:eastAsia="Calibri" w:hAnsi="Times New Roman"/>
          <w:b/>
          <w:i/>
          <w:sz w:val="28"/>
          <w:szCs w:val="28"/>
          <w:lang w:eastAsia="en-US"/>
        </w:rPr>
      </w:pPr>
      <w:r w:rsidRPr="00920FCD">
        <w:rPr>
          <w:rFonts w:ascii="Times New Roman" w:eastAsia="Calibri" w:hAnsi="Times New Roman"/>
          <w:b/>
          <w:i/>
          <w:sz w:val="28"/>
          <w:szCs w:val="28"/>
          <w:lang w:eastAsia="en-US"/>
        </w:rPr>
        <w:t>IL PRESIDENTE NAZIONALE</w:t>
      </w:r>
    </w:p>
    <w:p w:rsidR="00230F79" w:rsidRPr="00920FCD" w:rsidRDefault="00230F79" w:rsidP="00230F79">
      <w:pPr>
        <w:jc w:val="both"/>
        <w:rPr>
          <w:rFonts w:ascii="Times New Roman" w:eastAsia="Calibri" w:hAnsi="Times New Roman"/>
          <w:i/>
          <w:sz w:val="28"/>
          <w:szCs w:val="28"/>
          <w:lang w:eastAsia="en-US"/>
        </w:rPr>
      </w:pPr>
      <w:r w:rsidRPr="00920FCD">
        <w:rPr>
          <w:rFonts w:ascii="Times New Roman" w:hAnsi="Times New Roman"/>
          <w:i/>
          <w:sz w:val="24"/>
          <w:szCs w:val="24"/>
        </w:rPr>
        <w:t>1.</w:t>
      </w:r>
      <w:r w:rsidRPr="00920FCD">
        <w:rPr>
          <w:rFonts w:ascii="Times New Roman" w:hAnsi="Times New Roman"/>
          <w:sz w:val="24"/>
          <w:szCs w:val="24"/>
        </w:rPr>
        <w:t xml:space="preserve"> </w:t>
      </w:r>
      <w:r w:rsidRPr="00920FCD">
        <w:rPr>
          <w:rFonts w:ascii="Times New Roman" w:eastAsia="Calibri" w:hAnsi="Times New Roman"/>
          <w:i/>
          <w:sz w:val="28"/>
          <w:szCs w:val="28"/>
          <w:lang w:eastAsia="en-US"/>
        </w:rPr>
        <w:t>Il Presidente Nazionale ha facoltà di partecipare alle riunioni di tutti gli Organi associativi, nonché a qualsiasi evento o manifestazione promossa dall’Unione a ogni livello, di persona, in audio/videoconferenza, anche tramite proprio delegato. Allo scopo, il Presidente va tempestivamente informato e invitato a cura dell’Organo organizzatore.</w:t>
      </w:r>
    </w:p>
    <w:p w:rsidR="00230F79" w:rsidRPr="00920FCD" w:rsidRDefault="00230F79" w:rsidP="00230F79">
      <w:pPr>
        <w:jc w:val="both"/>
        <w:rPr>
          <w:rFonts w:ascii="Times New Roman" w:eastAsia="Calibri" w:hAnsi="Times New Roman"/>
          <w:i/>
          <w:sz w:val="28"/>
          <w:szCs w:val="28"/>
          <w:lang w:eastAsia="en-US"/>
        </w:rPr>
      </w:pPr>
      <w:r w:rsidRPr="00920FCD">
        <w:rPr>
          <w:rFonts w:ascii="Times New Roman" w:eastAsia="Calibri" w:hAnsi="Times New Roman"/>
          <w:i/>
          <w:sz w:val="28"/>
          <w:szCs w:val="28"/>
          <w:lang w:eastAsia="en-US"/>
        </w:rPr>
        <w:t xml:space="preserve">2. Il Presidente Nazionale cura il regolare svolgimento di tutte le attività associative, con particolare riguardo all’organizzazione e al funzionamento della Sede Nazionale e dei suoi uffici e servizi. </w:t>
      </w:r>
    </w:p>
    <w:p w:rsidR="00230F79" w:rsidRPr="00920FCD" w:rsidRDefault="00230F79" w:rsidP="00230F79">
      <w:pPr>
        <w:jc w:val="both"/>
        <w:rPr>
          <w:rFonts w:ascii="Times New Roman" w:eastAsia="Calibri" w:hAnsi="Times New Roman"/>
          <w:i/>
          <w:sz w:val="28"/>
          <w:szCs w:val="28"/>
          <w:lang w:eastAsia="en-US"/>
        </w:rPr>
      </w:pPr>
      <w:r w:rsidRPr="00920FCD">
        <w:rPr>
          <w:rFonts w:ascii="Times New Roman" w:eastAsia="Calibri" w:hAnsi="Times New Roman"/>
          <w:i/>
          <w:sz w:val="28"/>
          <w:szCs w:val="28"/>
          <w:lang w:eastAsia="en-US"/>
        </w:rPr>
        <w:t>3. L’incapacità o vacanza del Presidente Nazionale, prevista dall’art. 6, comma 3, dello Statuto, deve essere tale da impedirgli l’esercizio delle funzioni in modo grave e permanente. Lo stato di incapacità è dichiarato dal Consiglio Nazionale, con il voto favorevole dei tre quarti dei suoi componenti, su proposta della Direzione Nazionale formulata sulla base di documentati riscontri obiettivi.</w:t>
      </w:r>
    </w:p>
    <w:p w:rsidR="00230F79" w:rsidRPr="00920FCD" w:rsidRDefault="00230F79" w:rsidP="00230F79">
      <w:pPr>
        <w:jc w:val="both"/>
        <w:rPr>
          <w:rFonts w:ascii="Times New Roman" w:eastAsia="Calibri" w:hAnsi="Times New Roman"/>
          <w:i/>
          <w:sz w:val="28"/>
          <w:szCs w:val="28"/>
          <w:lang w:eastAsia="en-US"/>
        </w:rPr>
      </w:pPr>
      <w:r w:rsidRPr="00920FCD">
        <w:rPr>
          <w:rFonts w:ascii="Times New Roman" w:eastAsia="Calibri" w:hAnsi="Times New Roman"/>
          <w:i/>
          <w:sz w:val="28"/>
          <w:szCs w:val="28"/>
          <w:lang w:eastAsia="en-US"/>
        </w:rPr>
        <w:lastRenderedPageBreak/>
        <w:t xml:space="preserve">4. In caso di vacanza della carica di Presidente Nazionale oltre il termine previsto dall’art. 6, comma 3, dello Statuto, il Vice Presidente Nazionale convoca il Consiglio Nazionale per provvedere alla elezione del nuovo Presidente Nazionale, esercitando, nel frattempo, tutte le funzioni del Presidente. </w:t>
      </w:r>
    </w:p>
    <w:p w:rsidR="00230F79" w:rsidRPr="00920FCD" w:rsidRDefault="00230F79" w:rsidP="00230F79">
      <w:pPr>
        <w:jc w:val="both"/>
        <w:rPr>
          <w:rFonts w:ascii="Times New Roman" w:eastAsia="Calibri" w:hAnsi="Times New Roman"/>
          <w:i/>
          <w:sz w:val="28"/>
          <w:szCs w:val="28"/>
          <w:lang w:eastAsia="en-US"/>
        </w:rPr>
      </w:pPr>
      <w:r w:rsidRPr="00920FCD">
        <w:rPr>
          <w:rFonts w:ascii="Times New Roman" w:eastAsia="Calibri" w:hAnsi="Times New Roman"/>
          <w:i/>
          <w:sz w:val="28"/>
          <w:szCs w:val="28"/>
          <w:lang w:eastAsia="en-US"/>
        </w:rPr>
        <w:t>5. Il Presidente Nazionale, quando è eletto dal Consiglio Nazionale, resta in carica fino al successivo Congresso.</w:t>
      </w:r>
    </w:p>
    <w:p w:rsidR="00230F79" w:rsidRPr="00920FCD" w:rsidRDefault="00230F79" w:rsidP="00230F79">
      <w:pPr>
        <w:widowControl w:val="0"/>
        <w:spacing w:line="480" w:lineRule="atLeast"/>
        <w:jc w:val="center"/>
        <w:rPr>
          <w:rFonts w:ascii="Times New Roman" w:hAnsi="Times New Roman"/>
          <w:b/>
          <w:sz w:val="24"/>
          <w:szCs w:val="24"/>
        </w:rPr>
      </w:pPr>
    </w:p>
    <w:p w:rsidR="00230F79" w:rsidRPr="00920FCD" w:rsidRDefault="00230F79" w:rsidP="00230F79">
      <w:pPr>
        <w:jc w:val="center"/>
        <w:rPr>
          <w:rFonts w:ascii="Times New Roman" w:hAnsi="Times New Roman"/>
          <w:b/>
          <w:i/>
          <w:sz w:val="28"/>
          <w:szCs w:val="28"/>
        </w:rPr>
      </w:pPr>
      <w:r w:rsidRPr="00920FCD">
        <w:rPr>
          <w:rFonts w:ascii="Times New Roman" w:hAnsi="Times New Roman"/>
          <w:b/>
          <w:i/>
          <w:sz w:val="28"/>
          <w:szCs w:val="28"/>
        </w:rPr>
        <w:t>ART. 7 (R)</w:t>
      </w:r>
    </w:p>
    <w:p w:rsidR="00230F79" w:rsidRPr="00920FCD" w:rsidRDefault="00230F79" w:rsidP="00230F79">
      <w:pPr>
        <w:jc w:val="center"/>
        <w:rPr>
          <w:rFonts w:ascii="Times New Roman" w:hAnsi="Times New Roman"/>
          <w:b/>
          <w:i/>
          <w:sz w:val="28"/>
          <w:szCs w:val="28"/>
        </w:rPr>
      </w:pPr>
      <w:r w:rsidRPr="00920FCD">
        <w:rPr>
          <w:rFonts w:ascii="Times New Roman" w:hAnsi="Times New Roman"/>
          <w:b/>
          <w:i/>
          <w:sz w:val="28"/>
          <w:szCs w:val="28"/>
        </w:rPr>
        <w:t>COMPOSIZIONE E CONVOCAZIONE DEL CONSIGLIO NAZIONALE, VOTAZIONI E OPZIONI</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1. Le votazioni palesi del Consiglio Nazionale avvengono per alzata di mano, per appello nominale, o mediante sistema elettronico. Le votazioni per alzata di mano richiedono la presenza di almeno tre scrutatori vedenti indicati dal Presidente. Per le votazioni a scrutinio segreto il Consiglio nomina una Commissione costituita da cinque componenti. In assenza di sistema elettronico, almeno due componenti devono essere in possesso di provata conoscenza del sistema Braille.</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2. I Consiglieri Nazionali eletti dal Congresso, che si trovino in situazione di incompatibilità ai sensi delle norme statutarie e regolamentari, debbono comunicare per iscritto al Presidente Nazionale la loro opzione, a mezzo posta normale o elettronica, entro il termine di otto giorni dalla avvenuta elezione, pena la decadenza dalla carica di Consigliere Nazionale.</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3. In caso di rinuncia, decadenza o vacanza comunque determinata di un Consigliere Nazionale eletto dal Congresso, il Presidente Nazionale ne dà comunicazione al primo dei non eletti avente diritto al subentro, il quale deve dichiarare, entro dieci giorni, l’accettazione della carica ai sensi dell’art. 3, comma 25, del presente Regolamento.</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4. Il Presidente Nazionale, espletati gli adempimenti di propria competenza, convoca il Consiglio Nazionale in seduta di insediamento entro trenta giorni dalla conclusione del Congresso.</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5. Il Presidente Nazionale invia l’avviso di convocazione con lettera raccomandata, posta elettronica certificata o altro mezzo prescelto personalmente dai componenti il Consiglio Nazionale, almeno dieci giorni prima di ciascuna riunione. Oltre all’avviso di convocazione, vengono resi disponibili in spazio cloud dedicato, anche con atti separati, il verbale della seduta precedente, nonché i principali documenti relativi agli argomenti all’ordine del giorno.</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6. In caso di urgenza, la convocazione è effettuata almeno 48 ore prima della riunione.</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7. Almeno otto Consiglieri possono richiedere, entro cinque giorni dalla data della riunione, che siano iscritti all’ordine del giorno particolari argomenti che dovranno essere comunicati a tutti i Consiglieri mediante ordine del giorno aggiuntivo.</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8. Il Presidente Nazionale ha facoltà di invitare persone esterne al Consiglio, quando lo ritenga utile e opportuno.</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9. Il Consiglio Nazionale verifica periodicamente il lavoro svolto dalle commissioni costituite ai sensi dell’art. 7, comma 3, lett. n) dello Statuto.</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lastRenderedPageBreak/>
        <w:t>10. Il Consiglio Nazionale ha facoltà di nominare il Presidente Nazionale Onorario e un Presidente Onorario per ogni struttura a livello territoriale, rispettivamente su proposta motivata del Presidente Nazionale, di ciascun Consiglio Regionale e della Assemblea di ciascuna Sezione territoriale.</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11. Il Presidente Onorario, a qualunque livello, deve aver ricoperto la carica effettiva per la quale assume il titolo onorifico e aver acquisito, in quel ruolo, particolari meriti nei confronti dell’Unione e dei suoi associati e rappresentati.</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12. La carica di Presidente Onorario è eventuale, a tempo indeterminato, fatto salvo il diritto al recesso e la funzione è onorifica. Essa è incompatibile con altri ruoli di qualunque natura all’interno dell’Unione e non prevede alcuna forma di retribuzione o indennità.</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13. Il Presidente Onorario non è gravato da alcun onere istituzionale inerente alla funzione. Egli è invitato a partecipare alle riunioni dell’Organo di riferimento, dove ha facoltà di esprimere pareri e suggerimenti. Egli, inoltre, può essere incaricato a rappresentare l’Unione in occasione di eventi e contesti istituzionali particolarmente significativi, quali, per esempio, inaugurazione di mostre, presentazione di volumi, partecipazione a pubbliche manifestazioni, ecc.</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14. L’Assemblea Nazionale dei Quadri Dirigenti è composta dai Consiglieri Nazionali e dai Presidenti Sezionali. In caso di assenza o impedimento, i Presidenti Sezionali e Regionali sono sostituiti dai rispettivi Vice Presidenti. L’Assemblea è convocata almeno una volta l’anno, anche in modalità on line, dal Presidente Nazionale, che ne fissa l’ordine del giorno, per esprimere pareri e orientamenti in ordine agli indirizzi generali della politica associativa.</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15. Il Segretario Generale è nominato dal Consiglio Nazionale entro sei mesi dalla conclusione di ogni Congresso e può essere revocato in qualsiasi momento, con effetto immediato.</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16. Il Segretario Generale opera sulla base di istruzioni e direttive generali e specifiche del Presidente Nazionale e inoltre:</w:t>
      </w:r>
    </w:p>
    <w:p w:rsidR="00230F79" w:rsidRPr="00920FCD" w:rsidRDefault="00230F79" w:rsidP="00230F79">
      <w:pPr>
        <w:numPr>
          <w:ilvl w:val="0"/>
          <w:numId w:val="2"/>
        </w:numPr>
        <w:jc w:val="both"/>
        <w:rPr>
          <w:rFonts w:ascii="Times New Roman" w:hAnsi="Times New Roman"/>
          <w:i/>
          <w:sz w:val="28"/>
          <w:szCs w:val="28"/>
        </w:rPr>
      </w:pPr>
      <w:r w:rsidRPr="00920FCD">
        <w:rPr>
          <w:rFonts w:ascii="Times New Roman" w:hAnsi="Times New Roman"/>
          <w:i/>
          <w:sz w:val="28"/>
          <w:szCs w:val="28"/>
        </w:rPr>
        <w:t>supporta il Presidente Nazionale e gli altri Organi associativi nell’espletamento delle loro funzioni inerenti alla carica;</w:t>
      </w:r>
    </w:p>
    <w:p w:rsidR="00230F79" w:rsidRPr="00920FCD" w:rsidRDefault="00230F79" w:rsidP="00230F79">
      <w:pPr>
        <w:numPr>
          <w:ilvl w:val="0"/>
          <w:numId w:val="2"/>
        </w:numPr>
        <w:jc w:val="both"/>
        <w:rPr>
          <w:rFonts w:ascii="Times New Roman" w:hAnsi="Times New Roman"/>
          <w:i/>
          <w:sz w:val="28"/>
          <w:szCs w:val="28"/>
        </w:rPr>
      </w:pPr>
      <w:r w:rsidRPr="00920FCD">
        <w:rPr>
          <w:rFonts w:ascii="Times New Roman" w:hAnsi="Times New Roman"/>
          <w:i/>
          <w:sz w:val="28"/>
          <w:szCs w:val="28"/>
        </w:rPr>
        <w:t>partecipa alle riunioni del Consiglio Nazionale, della Direzione Nazionale e dell’Assemblea Nazionale dei Quadri Dirigenti, redigendone i verbali;</w:t>
      </w:r>
    </w:p>
    <w:p w:rsidR="00230F79" w:rsidRPr="00920FCD" w:rsidRDefault="00230F79" w:rsidP="00230F79">
      <w:pPr>
        <w:numPr>
          <w:ilvl w:val="0"/>
          <w:numId w:val="2"/>
        </w:numPr>
        <w:jc w:val="both"/>
        <w:rPr>
          <w:rFonts w:ascii="Times New Roman" w:hAnsi="Times New Roman"/>
          <w:i/>
          <w:sz w:val="28"/>
          <w:szCs w:val="28"/>
        </w:rPr>
      </w:pPr>
      <w:r w:rsidRPr="00920FCD">
        <w:rPr>
          <w:rFonts w:ascii="Times New Roman" w:hAnsi="Times New Roman"/>
          <w:bCs/>
          <w:i/>
          <w:sz w:val="28"/>
          <w:szCs w:val="28"/>
        </w:rPr>
        <w:t>controfirma le autorizzazioni di pagamento in ottemperanza a quanto previsto nel Regolamento amministrativo-contabile e finanziario</w:t>
      </w:r>
      <w:r w:rsidRPr="00920FCD">
        <w:rPr>
          <w:rFonts w:ascii="Times New Roman" w:hAnsi="Times New Roman"/>
          <w:i/>
          <w:sz w:val="28"/>
          <w:szCs w:val="28"/>
        </w:rPr>
        <w:t>;</w:t>
      </w:r>
    </w:p>
    <w:p w:rsidR="00230F79" w:rsidRPr="00920FCD" w:rsidRDefault="00230F79" w:rsidP="00230F79">
      <w:pPr>
        <w:numPr>
          <w:ilvl w:val="0"/>
          <w:numId w:val="2"/>
        </w:numPr>
        <w:jc w:val="both"/>
        <w:rPr>
          <w:rFonts w:ascii="Times New Roman" w:hAnsi="Times New Roman"/>
          <w:i/>
          <w:sz w:val="28"/>
          <w:szCs w:val="28"/>
        </w:rPr>
      </w:pPr>
      <w:r w:rsidRPr="00920FCD">
        <w:rPr>
          <w:rFonts w:ascii="Times New Roman" w:hAnsi="Times New Roman"/>
          <w:i/>
          <w:sz w:val="28"/>
          <w:szCs w:val="28"/>
        </w:rPr>
        <w:t>sovrintende al funzionamento degli uffici della Sede Nazionale, assicura l’efficacia dell’azione amministrativa e l’efficienza dell’assetto organizzativo, secondo le direttive e le istruzioni del Presidente Nazionale;</w:t>
      </w:r>
    </w:p>
    <w:p w:rsidR="00230F79" w:rsidRPr="00920FCD" w:rsidRDefault="00230F79" w:rsidP="00230F79">
      <w:pPr>
        <w:numPr>
          <w:ilvl w:val="0"/>
          <w:numId w:val="2"/>
        </w:numPr>
        <w:jc w:val="both"/>
        <w:rPr>
          <w:rFonts w:ascii="Times New Roman" w:hAnsi="Times New Roman"/>
          <w:i/>
          <w:sz w:val="28"/>
          <w:szCs w:val="28"/>
        </w:rPr>
      </w:pPr>
      <w:r w:rsidRPr="00920FCD">
        <w:rPr>
          <w:rFonts w:ascii="Times New Roman" w:hAnsi="Times New Roman"/>
          <w:i/>
          <w:sz w:val="28"/>
          <w:szCs w:val="28"/>
        </w:rPr>
        <w:t>esercita le funzioni disciplinari nei confronti del personale della Sede Nazionale, in conformità ai procedimenti stabiliti dalle leggi e dal contratto collettivo nazionale di lavoro di riferimento. In proposito egli provvede a:</w:t>
      </w:r>
    </w:p>
    <w:p w:rsidR="00230F79" w:rsidRPr="00920FCD" w:rsidRDefault="00230F79" w:rsidP="00230F79">
      <w:pPr>
        <w:numPr>
          <w:ilvl w:val="1"/>
          <w:numId w:val="2"/>
        </w:numPr>
        <w:contextualSpacing/>
        <w:jc w:val="both"/>
        <w:rPr>
          <w:rFonts w:ascii="Times New Roman" w:hAnsi="Times New Roman"/>
          <w:i/>
          <w:sz w:val="28"/>
          <w:szCs w:val="28"/>
        </w:rPr>
      </w:pPr>
      <w:r w:rsidRPr="00920FCD">
        <w:rPr>
          <w:rFonts w:ascii="Times New Roman" w:hAnsi="Times New Roman"/>
          <w:i/>
          <w:sz w:val="28"/>
          <w:szCs w:val="28"/>
        </w:rPr>
        <w:t xml:space="preserve">irrogare la sanzione del biasimo; </w:t>
      </w:r>
    </w:p>
    <w:p w:rsidR="00230F79" w:rsidRPr="00920FCD" w:rsidRDefault="00230F79" w:rsidP="00230F79">
      <w:pPr>
        <w:numPr>
          <w:ilvl w:val="1"/>
          <w:numId w:val="2"/>
        </w:numPr>
        <w:contextualSpacing/>
        <w:jc w:val="both"/>
        <w:rPr>
          <w:rFonts w:ascii="Times New Roman" w:hAnsi="Times New Roman"/>
          <w:i/>
          <w:sz w:val="28"/>
          <w:szCs w:val="28"/>
        </w:rPr>
      </w:pPr>
      <w:r w:rsidRPr="00920FCD">
        <w:rPr>
          <w:rFonts w:ascii="Times New Roman" w:hAnsi="Times New Roman"/>
          <w:i/>
          <w:sz w:val="28"/>
          <w:szCs w:val="28"/>
        </w:rPr>
        <w:t xml:space="preserve">proporre al Presidente l’irrogazione di sanzioni, quali la multa e la sospensione; </w:t>
      </w:r>
    </w:p>
    <w:p w:rsidR="00230F79" w:rsidRPr="00920FCD" w:rsidRDefault="00230F79" w:rsidP="00230F79">
      <w:pPr>
        <w:numPr>
          <w:ilvl w:val="1"/>
          <w:numId w:val="2"/>
        </w:numPr>
        <w:contextualSpacing/>
        <w:jc w:val="both"/>
        <w:rPr>
          <w:rFonts w:ascii="Times New Roman" w:hAnsi="Times New Roman"/>
          <w:i/>
          <w:sz w:val="28"/>
          <w:szCs w:val="28"/>
        </w:rPr>
      </w:pPr>
      <w:r w:rsidRPr="00920FCD">
        <w:rPr>
          <w:rFonts w:ascii="Times New Roman" w:hAnsi="Times New Roman"/>
          <w:i/>
          <w:sz w:val="28"/>
          <w:szCs w:val="28"/>
        </w:rPr>
        <w:t>proporre alla Direzione Nazionale la sanzione del licenziamento.</w:t>
      </w:r>
    </w:p>
    <w:p w:rsidR="00230F79" w:rsidRPr="00920FCD" w:rsidRDefault="00230F79" w:rsidP="00230F79">
      <w:pPr>
        <w:widowControl w:val="0"/>
        <w:jc w:val="center"/>
        <w:rPr>
          <w:rFonts w:ascii="Times New Roman" w:hAnsi="Times New Roman"/>
          <w:b/>
          <w:sz w:val="24"/>
          <w:szCs w:val="24"/>
          <w:lang w:eastAsia="en-US"/>
        </w:rPr>
      </w:pPr>
    </w:p>
    <w:p w:rsidR="00230F79" w:rsidRPr="00920FCD" w:rsidRDefault="00230F79" w:rsidP="00230F79">
      <w:pPr>
        <w:jc w:val="center"/>
        <w:rPr>
          <w:rFonts w:ascii="Times New Roman" w:hAnsi="Times New Roman"/>
          <w:b/>
          <w:i/>
          <w:sz w:val="28"/>
          <w:szCs w:val="28"/>
        </w:rPr>
      </w:pPr>
      <w:r w:rsidRPr="00920FCD">
        <w:rPr>
          <w:rFonts w:ascii="Times New Roman" w:hAnsi="Times New Roman"/>
          <w:b/>
          <w:i/>
          <w:sz w:val="28"/>
          <w:szCs w:val="28"/>
        </w:rPr>
        <w:t>ART. 8 (R)</w:t>
      </w:r>
    </w:p>
    <w:p w:rsidR="00230F79" w:rsidRPr="00920FCD" w:rsidRDefault="00230F79" w:rsidP="00230F79">
      <w:pPr>
        <w:jc w:val="center"/>
        <w:rPr>
          <w:rFonts w:ascii="Times New Roman" w:hAnsi="Times New Roman"/>
          <w:b/>
          <w:i/>
          <w:sz w:val="28"/>
          <w:szCs w:val="28"/>
        </w:rPr>
      </w:pPr>
      <w:r w:rsidRPr="00920FCD">
        <w:rPr>
          <w:rFonts w:ascii="Times New Roman" w:hAnsi="Times New Roman"/>
          <w:b/>
          <w:i/>
          <w:sz w:val="28"/>
          <w:szCs w:val="28"/>
        </w:rPr>
        <w:t>DIREZIONE NAZIONALE: INTEGRAZIONE COMPONENTI, RINNOVO, CONVOCAZIONE E COMPETENZE</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1. Nel caso di decadenza della Direzione Nazionale, ai sensi dell’art. 8, comma 3, dello Statuto, il Presidente Nazionale convoca il Consiglio Nazionale per provvedere alla ricostituzione.</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2. L’avviso di convocazione delle riunioni, contenente la data, il luogo, il collegamento tramite piattaforma digitale e l’ordine del giorno, è inviato dal Presidente Nazionale almeno cinque giorni prima della riunione. In caso di urgenza, la convocazione può essere effettuata almeno 48 ore prima. Oltre all’avviso di convocazione, vengono resi disponibili su apposito spazio cloud dedicato, anche con atti separati, il verbale della seduta precedente, nonché i principali documenti relativi agli argomenti all’ordine del giorno.</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3. La Direzione designa, nomina o elegge i rappresentanti dell’Unione presso istituzioni e organismi esterni, tenendo conto, quando ne ricorra la circostanza, delle indicazioni formulate dalla Direzione Regionale, ove la terna prevista dall’art. 15, comma 5, lett. d) dello Statuto sia ritenuta idonea. Tali rappresentanti riferiscono al Presidente Nazionale, almeno una volta l’anno, mediante relazioni scritte, sull’esecuzione del mandato e sulle questioni di particolare interesse sia per l’Unione sia per l’istituzione presso la quale esercitano la rappresentanza. I rappresentanti sono revocabili in qualunque momento, con effetto immediato.</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4. Qualora la Direzione Nazionale nomini un Direttore Generale, nell’atto di nomina indicherà le modalità in cui lo stesso possa coadiuvare il Segretario Generale nello svolgimento dei propri compiti, con particolare riferimento alla gestione e organizzazione degli uffici, del personale dipendente e dei collaboratori della Sede Nazionale.</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5. La Direzione Nazionale scioglie i Consigli Regionali e i Consigli Sezionali quando sussistono gravi irregolarità di natura amministrativa e politico-amministrativa, accertate anche ai sensi dell’art. 8, comma 5, lett. j) e k) dello Statuto. In caso di scioglimento o di vacanza del Consiglio Regionale o Sezionale, la Direzione Nazionale nomina un Commissario Straordinario, che resta in carica per il tempo necessario al ripristino dell’Organo disciolto e in ogni caso non più di un anno, prorogabile fino a un massimo di diciotto mesi. Decorso tale termine, il Commissario Straordinario decade automaticamente e viene sostituito. La Direzione Nazionale può comunque revocare la nomina, con effetto immediato, anche prima della scadenza, con motivata deliberazione.</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6. Il Commissario Straordinario assume i pieni poteri degli Organi disciolti e ha facoltà di nominare uno o due vice-commissari, nonché, sentiti gli eventuali vice-commissari, nominare un comitato consultivo di supporto alla gestione.</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7. Compete alla Direzione Nazionale approvare il bilancio preventivo e consuntivo e le relative relazioni predisposte dal Commissario Straordinario.</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 xml:space="preserve">8. La Direzione Nazionale ha facoltà di nominare Commissari ad acta presso il Consiglio Regionale e il Consiglio Sezionale, presso la Direzione Regionale, o presso </w:t>
      </w:r>
      <w:r w:rsidRPr="00920FCD">
        <w:rPr>
          <w:rFonts w:ascii="Times New Roman" w:hAnsi="Times New Roman"/>
          <w:i/>
          <w:sz w:val="28"/>
          <w:szCs w:val="28"/>
        </w:rPr>
        <w:lastRenderedPageBreak/>
        <w:t xml:space="preserve">il Commissario Straordinario Regionale, per l’adozione di atti obbligatori previsti dallo Statuto e dal Regolamento che non siano stati tempestivamente adottati. Il Commissario ad acta cessa una volta adottati gli atti nel termine stabilito nell’atto di incarico. L’Organo presso cui il Commissario ad acta opera resta in carica per ogni altro adempimento. </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9. Le spese relative ai Commissari sono a carico dell’Organo sostituito.</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10. Su proposta del Presidente, la Direzione Nazionale definisce le proprie modalità di lavoro e nomina i componenti delle Commissioni e dei gruppi nazionali di lavoro. L’attività dei singoli componenti e dei gruppi di lavoro è svolta in stretto collegamento con il Presidente Nazionale che ne riferisce periodicamente alla Direzione Nazionale.</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11. La Direzione Nazionale costituisce, altresì, Comitati tecnici specifici, coordinati anche da Consiglieri Nazionali, i cui componenti possono essere designati anche da assemblee di base.</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12. Le spese per il funzionamento delle Commissioni nazionali e dei Comitati tecnici sono a carico del bilancio della Sede Nazionale.</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13. Si considera di modica entità una cifra o un valore di un bene pari o inferiore al 5 per cento delle entrate complessive risultanti dall’ultimo esercizio della struttura destinataria, o, in ogni caso, non superiore a 50.000 Euro.</w:t>
      </w:r>
    </w:p>
    <w:p w:rsidR="00230F79" w:rsidRPr="00920FCD" w:rsidRDefault="00230F79" w:rsidP="00230F79">
      <w:pPr>
        <w:widowControl w:val="0"/>
        <w:spacing w:line="480" w:lineRule="atLeast"/>
        <w:jc w:val="center"/>
        <w:rPr>
          <w:rFonts w:ascii="Times New Roman" w:hAnsi="Times New Roman"/>
          <w:b/>
          <w:sz w:val="24"/>
          <w:szCs w:val="24"/>
        </w:rPr>
      </w:pPr>
    </w:p>
    <w:p w:rsidR="00230F79" w:rsidRPr="00920FCD" w:rsidRDefault="00230F79" w:rsidP="00230F79">
      <w:pPr>
        <w:jc w:val="center"/>
        <w:rPr>
          <w:rFonts w:ascii="Times New Roman" w:hAnsi="Times New Roman"/>
          <w:b/>
          <w:i/>
          <w:sz w:val="28"/>
          <w:szCs w:val="28"/>
        </w:rPr>
      </w:pPr>
      <w:r w:rsidRPr="00920FCD">
        <w:rPr>
          <w:rFonts w:ascii="Times New Roman" w:hAnsi="Times New Roman"/>
          <w:b/>
          <w:i/>
          <w:sz w:val="28"/>
          <w:szCs w:val="28"/>
        </w:rPr>
        <w:t>ART. 9 (R)</w:t>
      </w:r>
    </w:p>
    <w:p w:rsidR="00230F79" w:rsidRPr="00920FCD" w:rsidRDefault="00230F79" w:rsidP="00230F79">
      <w:pPr>
        <w:jc w:val="center"/>
        <w:rPr>
          <w:rFonts w:ascii="Times New Roman" w:hAnsi="Times New Roman"/>
          <w:b/>
          <w:i/>
          <w:sz w:val="28"/>
          <w:szCs w:val="28"/>
        </w:rPr>
      </w:pPr>
      <w:r w:rsidRPr="00920FCD">
        <w:rPr>
          <w:rFonts w:ascii="Times New Roman" w:hAnsi="Times New Roman"/>
          <w:b/>
          <w:i/>
          <w:sz w:val="28"/>
          <w:szCs w:val="28"/>
        </w:rPr>
        <w:t>COLLEGIO DEI PROBIVIRI</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1. Per l’assolvimento dei propri compiti, il Collegio dei Probiviri si avvale della collaborazione del Segretario Generale e del personale della Sede Nazionale.</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2. Le riunioni del Collegio sono convocate dal Presidente dell’Organo con comunicazione scritta inviata almeno otto giorni prima della riunione.</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3. I componenti supplenti vengono convocati e hanno facoltà di partecipare a tutte le sedute del Collegio. Votano solo in assenza dei componenti effettivi. Qualora manchi solo un componente effettivo, questo viene sostituito dal supplente più anziano di iscrizione o, in caso di uguale anzianità di iscrizione, dal più anziano di età.</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4. In assenza del Presidente, le riunioni sono presiedute dal membro effettivo più anziano di iscrizione all’Unione, o, in caso di uguale anzianità di iscrizione, dal più anziano di età.</w:t>
      </w:r>
    </w:p>
    <w:p w:rsidR="00230F79" w:rsidRPr="00920FCD" w:rsidRDefault="00230F79" w:rsidP="00230F79">
      <w:pPr>
        <w:jc w:val="both"/>
        <w:rPr>
          <w:rFonts w:ascii="Times New Roman" w:hAnsi="Times New Roman"/>
          <w:b/>
          <w:i/>
          <w:sz w:val="28"/>
          <w:szCs w:val="28"/>
        </w:rPr>
      </w:pPr>
      <w:r w:rsidRPr="00920FCD">
        <w:rPr>
          <w:rFonts w:ascii="Times New Roman" w:hAnsi="Times New Roman"/>
          <w:i/>
          <w:sz w:val="28"/>
          <w:szCs w:val="28"/>
        </w:rPr>
        <w:t>5. La richiesta di provvedimento disciplinare può essere avanzata dal Consiglio Nazionale, dalla Direzione Nazionale, dalle Direzioni Regionali, dai Consigli Regionali e dai Consigli delle Sezioni territoriali, nonché da singoli soci. Essa dovrà contenere in forma articolata le contestazioni di addebito, e dovrà pervenire al Collegio entro sessanta giorni dal fatto o dalla sua piena conoscenza. Il Presidente del Collegio, assistito dal Segretario Generale, svolge un esame preliminare della richiesta e ne propone al Collegio l’ammissibilità. Il Collegio dichiara l’ammissibilità del ricorso, oppure ne indica le ragioni di inammissibilità, comunicandole tempestivamente al richiedente.</w:t>
      </w:r>
      <w:r w:rsidRPr="00920FCD">
        <w:rPr>
          <w:rFonts w:ascii="Times New Roman" w:hAnsi="Times New Roman"/>
          <w:b/>
          <w:i/>
          <w:sz w:val="28"/>
          <w:szCs w:val="28"/>
          <w:highlight w:val="yellow"/>
        </w:rPr>
        <w:t xml:space="preserve"> </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lastRenderedPageBreak/>
        <w:t>6. Entro i trenta giorni successivi al ricevimento della richiesta, il Collegio comunica agli interessati le contestazioni di addebito, mediante lettera raccomandata con avviso di ricevimento o posta elettronica certificata.</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7. Gli Organi e i soci interessati hanno facoltà di presentare entro trenta giorni dalla comunicazione deduzioni, controdeduzioni e documenti che il Collegio avrà cura di inviare a tutte le parti interessate.</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8. Il Collegio, qualora lo ritenga utile, ha facoltà di procedere all’audizione delle parti. Completata la fase istruttoria, adotta la decisione entro i sessanta giorni successivi.</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9. Le decisioni sono comunicate alle parti entro trenta giorni dalla adozione, mediante lettera raccomandata con avviso di ricevimento o posta elettronica certificata.</w:t>
      </w:r>
    </w:p>
    <w:p w:rsidR="00230F79" w:rsidRPr="00920FCD" w:rsidRDefault="00230F79" w:rsidP="00230F79">
      <w:pPr>
        <w:jc w:val="center"/>
        <w:rPr>
          <w:rFonts w:ascii="Times New Roman" w:eastAsia="Calibri" w:hAnsi="Times New Roman"/>
          <w:b/>
          <w:sz w:val="28"/>
          <w:szCs w:val="28"/>
          <w:lang w:eastAsia="en-US"/>
        </w:rPr>
      </w:pPr>
    </w:p>
    <w:p w:rsidR="00230F79" w:rsidRPr="00920FCD" w:rsidRDefault="00230F79" w:rsidP="00230F79">
      <w:pPr>
        <w:jc w:val="center"/>
        <w:rPr>
          <w:rFonts w:ascii="Times New Roman" w:hAnsi="Times New Roman"/>
          <w:b/>
          <w:i/>
          <w:sz w:val="28"/>
          <w:szCs w:val="28"/>
        </w:rPr>
      </w:pPr>
      <w:r w:rsidRPr="00920FCD">
        <w:rPr>
          <w:rFonts w:ascii="Times New Roman" w:hAnsi="Times New Roman"/>
          <w:b/>
          <w:i/>
          <w:sz w:val="28"/>
          <w:szCs w:val="28"/>
        </w:rPr>
        <w:t>ART. 10 (R)</w:t>
      </w:r>
    </w:p>
    <w:p w:rsidR="00230F79" w:rsidRPr="00920FCD" w:rsidRDefault="00230F79" w:rsidP="00230F79">
      <w:pPr>
        <w:jc w:val="center"/>
        <w:rPr>
          <w:rFonts w:ascii="Times New Roman" w:hAnsi="Times New Roman"/>
          <w:i/>
          <w:sz w:val="28"/>
          <w:szCs w:val="28"/>
        </w:rPr>
      </w:pPr>
      <w:r w:rsidRPr="00920FCD">
        <w:rPr>
          <w:rFonts w:ascii="Times New Roman" w:hAnsi="Times New Roman"/>
          <w:b/>
          <w:i/>
          <w:sz w:val="28"/>
          <w:szCs w:val="28"/>
        </w:rPr>
        <w:t>IL PATRIMONIO, ENTRATE</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1. Tutti i beni immobili che costituiscono il patrimonio sociale unitario dell’Unione devono essere intestati a “Unione Italiana dei Ciechi e degli Ipovedenti – ETS APS”, che ne assicurerà una gestione omogenea, unitaria ed efficace a tutto vantaggio delle strutture territoriali dove insistono i beni, anche in base a princìpi di reciproca solidarietà tra le Sezioni.</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 xml:space="preserve">2. L’amministrazione dei beni immobili, di norma, è attribuita alla struttura che li utilizza o ne ha la disponibilità. </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3. I dati completi dei beni di cui al comma 1 sono contenuti in un apposito repertorio tenuto dagli uffici della Sede Nazionale, da allegare allo stato patrimoniale, secondo quanto disposto dal Regolamento amministrativo-contabile e finanziario. L’elenco è aggiornato periodicamente e, a tale fine, in relazione a ciascun immobile, la struttura territoriale che ne abbia la gestione è tenuta a comunicare alla Sede Nazionale ogni informazione rilevante in relazione alla gestione, custodia, identificazione catastale e manutenzione a qualsiasi titolo, entro il termine di quindici giorni da avvenute modificazioni e variazioni.</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4. Le spese di trasferimento degli immobili, le spese condominiali di natura straordinaria, i tributi statali, nonché ogni altra spesa inerente ad interventi imposti dall’autorità, sono a carico del bilancio della Sede Nazionale.</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5. Le spese di manutenzione e gestione ordinaria degli immobili, nonché i tributi locali, sono a carico della struttura che ne esercita l’amministrazione.</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 xml:space="preserve">6. Per gli interventi di manutenzione straordinaria, la struttura che ne esercita l’amministrazione inoltrerà specifica richiesta motivata alla Direzione Nazionale, che provvederà a valutarli e, ove ritenuto, ad autorizzarli e a ripartire le relative spese, anche in base alla destinazione d’uso dell’immobile, come meglio specificato nel Regolamento amministrativo-contabile e finanziario. </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7. Per una gestione efficiente del patrimonio immobiliare, la Direzione Nazionale istituisce un apposito fondo unico nazionale, anche con risorse a valere sugli immobili amministrati.</w:t>
      </w:r>
    </w:p>
    <w:p w:rsidR="00230F79" w:rsidRPr="00920FCD" w:rsidRDefault="00230F79" w:rsidP="00230F79">
      <w:pPr>
        <w:jc w:val="both"/>
        <w:rPr>
          <w:rFonts w:ascii="Times New Roman" w:hAnsi="Times New Roman"/>
          <w:b/>
          <w:i/>
          <w:sz w:val="28"/>
          <w:szCs w:val="28"/>
        </w:rPr>
      </w:pPr>
      <w:r w:rsidRPr="00920FCD">
        <w:rPr>
          <w:rFonts w:ascii="Times New Roman" w:hAnsi="Times New Roman"/>
          <w:i/>
          <w:sz w:val="28"/>
          <w:szCs w:val="28"/>
        </w:rPr>
        <w:t xml:space="preserve">8. Le Sezioni territoriali che si trovino in situazioni di particolari e documentate difficoltà possono chiedere alle altre strutture l’aiuto e i mezzi necessari per adempiere alle loro funzioni. È consentito attivare il principio di solidarietà: a) per la gestione di </w:t>
      </w:r>
      <w:r w:rsidRPr="00920FCD">
        <w:rPr>
          <w:rFonts w:ascii="Times New Roman" w:hAnsi="Times New Roman"/>
          <w:i/>
          <w:sz w:val="28"/>
          <w:szCs w:val="28"/>
        </w:rPr>
        <w:lastRenderedPageBreak/>
        <w:t>servizi, come ad esempio la contabilità, l’assistenza scolastica, ecc.; b) per questioni economiche per far fronte a spese impreviste. La richiesta documentata e motivata va presentata al Consiglio Regionale che, dopo aver effettuato le opportune valutazioni e verifiche, decide al riguardo o la trasmette con proprio parere alla Presidenza Nazionale.</w:t>
      </w:r>
      <w:r w:rsidRPr="00920FCD">
        <w:rPr>
          <w:rFonts w:ascii="Times New Roman" w:hAnsi="Times New Roman"/>
          <w:b/>
          <w:i/>
          <w:sz w:val="28"/>
          <w:szCs w:val="28"/>
        </w:rPr>
        <w:t xml:space="preserve"> </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9. Ogni iniziativa di carattere economico e di raccolta fondi deve essere svolta in modo da non ledere l’immagine del cieco e la dignità e il prestigio dell’Unione. Essa, inoltre, non deve esorbitare dall’ambito territoriale di competenza, salvo autorizzazione, rispettivamente, della Direzione Regionale o della Direzione Nazionale ai sensi delle norme statutarie e regolamentari.</w:t>
      </w:r>
    </w:p>
    <w:p w:rsidR="00230F79" w:rsidRPr="00920FCD" w:rsidRDefault="00230F79" w:rsidP="00230F79">
      <w:pPr>
        <w:jc w:val="both"/>
        <w:rPr>
          <w:rFonts w:ascii="Times New Roman" w:hAnsi="Times New Roman"/>
          <w:sz w:val="28"/>
          <w:szCs w:val="28"/>
        </w:rPr>
      </w:pPr>
      <w:r w:rsidRPr="00920FCD">
        <w:rPr>
          <w:rFonts w:ascii="Times New Roman" w:hAnsi="Times New Roman"/>
          <w:i/>
          <w:sz w:val="28"/>
          <w:szCs w:val="28"/>
        </w:rPr>
        <w:t>10. In ottemperanza all’art. 7, comma 2, del D. Lgs. n. 117 del 2017 e ss. mm. ii., ogni iniziativa di raccolta fondi dell’UICI, in qualunque forma organizzata</w:t>
      </w:r>
      <w:r w:rsidRPr="00920FCD">
        <w:rPr>
          <w:rFonts w:ascii="Times New Roman" w:hAnsi="Times New Roman"/>
          <w:sz w:val="28"/>
          <w:szCs w:val="28"/>
        </w:rPr>
        <w:t xml:space="preserve"> </w:t>
      </w:r>
      <w:r w:rsidRPr="00920FCD">
        <w:rPr>
          <w:rFonts w:ascii="Times New Roman" w:hAnsi="Times New Roman"/>
          <w:i/>
          <w:sz w:val="28"/>
          <w:szCs w:val="28"/>
        </w:rPr>
        <w:t>anche mediante sollecitazione al pubblico o attraverso la cessione o erogazione di beni o servizi di modico valore, dovrà essere svolta nel rispetto dei principi di verità, trasparenza e correttezza nei rapporti con i sostenitori e il pubblico e in conformità alle linee guida adottate con decreto del Ministro del lavoro e delle politiche sociali</w:t>
      </w:r>
      <w:r w:rsidRPr="00920FCD">
        <w:rPr>
          <w:rFonts w:ascii="Times New Roman" w:hAnsi="Times New Roman"/>
          <w:sz w:val="28"/>
          <w:szCs w:val="28"/>
        </w:rPr>
        <w:t>.</w:t>
      </w:r>
    </w:p>
    <w:p w:rsidR="00230F79" w:rsidRPr="00920FCD" w:rsidRDefault="00230F79" w:rsidP="00230F79">
      <w:pPr>
        <w:widowControl w:val="0"/>
        <w:spacing w:line="480" w:lineRule="atLeast"/>
        <w:jc w:val="center"/>
        <w:rPr>
          <w:rFonts w:ascii="Times New Roman" w:hAnsi="Times New Roman"/>
          <w:b/>
          <w:sz w:val="24"/>
          <w:szCs w:val="24"/>
        </w:rPr>
      </w:pPr>
    </w:p>
    <w:p w:rsidR="00230F79" w:rsidRPr="00920FCD" w:rsidRDefault="00230F79" w:rsidP="00230F79">
      <w:pPr>
        <w:jc w:val="center"/>
        <w:rPr>
          <w:rFonts w:ascii="Times New Roman" w:hAnsi="Times New Roman"/>
          <w:b/>
          <w:i/>
          <w:sz w:val="28"/>
          <w:szCs w:val="28"/>
        </w:rPr>
      </w:pPr>
      <w:r w:rsidRPr="00920FCD">
        <w:rPr>
          <w:rFonts w:ascii="Times New Roman" w:hAnsi="Times New Roman"/>
          <w:b/>
          <w:i/>
          <w:sz w:val="28"/>
          <w:szCs w:val="28"/>
        </w:rPr>
        <w:t>ART. 11 (R)</w:t>
      </w:r>
    </w:p>
    <w:p w:rsidR="00230F79" w:rsidRPr="00920FCD" w:rsidRDefault="00230F79" w:rsidP="00230F79">
      <w:pPr>
        <w:jc w:val="center"/>
        <w:rPr>
          <w:rFonts w:ascii="Times New Roman" w:hAnsi="Times New Roman"/>
          <w:b/>
          <w:i/>
          <w:sz w:val="28"/>
          <w:szCs w:val="28"/>
        </w:rPr>
      </w:pPr>
      <w:r w:rsidRPr="00920FCD">
        <w:rPr>
          <w:rFonts w:ascii="Times New Roman" w:hAnsi="Times New Roman"/>
          <w:b/>
          <w:i/>
          <w:sz w:val="28"/>
          <w:szCs w:val="28"/>
        </w:rPr>
        <w:t xml:space="preserve">COMPETENZE DELL’ORGANO DI CONTROLLO </w:t>
      </w:r>
    </w:p>
    <w:p w:rsidR="00230F79" w:rsidRPr="00920FCD" w:rsidRDefault="00230F79" w:rsidP="00230F79">
      <w:pPr>
        <w:jc w:val="center"/>
        <w:rPr>
          <w:rFonts w:ascii="Times New Roman" w:hAnsi="Times New Roman"/>
          <w:b/>
          <w:i/>
          <w:sz w:val="28"/>
          <w:szCs w:val="28"/>
        </w:rPr>
      </w:pPr>
      <w:r w:rsidRPr="00920FCD">
        <w:rPr>
          <w:rFonts w:ascii="Times New Roman" w:hAnsi="Times New Roman"/>
          <w:b/>
          <w:i/>
          <w:sz w:val="28"/>
          <w:szCs w:val="28"/>
        </w:rPr>
        <w:t>E DELL’ORGANO DI REVISIONE LEGALE DEI CONTI.</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 xml:space="preserve">1. L’Organo di controllo vigila sull’osservanza della legge e dello Statuto e sul rispetto dei principi di corretta amministrazione, anche con riferimento alle disposizioni del Decreto Legislativo 8 giugno 2001, n. 231, nonché sull’adeguatezza dell’assetto organizzativo, amministrativo e contabile e sul suo concreto funzionamento. </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 xml:space="preserve">2. L’Organo di controllo esercita, inoltre, compiti di monitoraggio dell’osservanza delle finalità civiche, solidaristiche e di utilità sociale dell’ente e attesta che il bilancio sociale sia stato redatto in conformità alle linee guida di cui all’articolo 14 del Decreto Legislativo 3 luglio 2017, n. 117 (Codice del Terzo settore) e ss. mm. ii. </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 xml:space="preserve">3. I componenti dell’Organo di controllo possono in qualsiasi momento procedere, anche individualmente, ad atti di ispezione e di controllo, e, a tal fine, possono chiedere ai componenti il Consiglio Nazionale e a tutti gli uffici della struttura nazionale notizie sull’andamento delle attività generali e specifiche. </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 xml:space="preserve">4. L’Organo di revisione legale dei conti, ove nominato, opera in collaborazione con gli uffici amministrativi delle strutture territoriali UICI, verificando la gestione economica e finanziaria degli Organi, ispezionando con regolarità i libri e i documenti contabili-amministrativi e lo stato di cassa, redigendone apposito verbale. </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5. Al termine di ogni esercizio, l’Organo di revisione legale dei conti, ove nominato, presenta al Consiglio Regionale e al Consiglio Sezionale la relazione sul bilancio consuntivo e sul bilancio sociale ed esprime parere sul bilancio preventivo.</w:t>
      </w:r>
    </w:p>
    <w:p w:rsidR="00230F79" w:rsidRPr="00920FCD" w:rsidRDefault="00230F79" w:rsidP="00230F79">
      <w:pPr>
        <w:jc w:val="center"/>
        <w:rPr>
          <w:rFonts w:ascii="Times New Roman" w:eastAsia="Calibri" w:hAnsi="Times New Roman"/>
          <w:b/>
          <w:sz w:val="28"/>
          <w:szCs w:val="28"/>
          <w:lang w:eastAsia="en-US"/>
        </w:rPr>
      </w:pPr>
    </w:p>
    <w:p w:rsidR="00230F79" w:rsidRPr="00920FCD" w:rsidRDefault="00230F79" w:rsidP="00230F79">
      <w:pPr>
        <w:jc w:val="center"/>
        <w:rPr>
          <w:rFonts w:ascii="Times New Roman" w:hAnsi="Times New Roman"/>
          <w:b/>
          <w:i/>
          <w:sz w:val="28"/>
          <w:szCs w:val="28"/>
        </w:rPr>
      </w:pPr>
      <w:r w:rsidRPr="00920FCD">
        <w:rPr>
          <w:rFonts w:ascii="Times New Roman" w:hAnsi="Times New Roman"/>
          <w:b/>
          <w:i/>
          <w:sz w:val="28"/>
          <w:szCs w:val="28"/>
        </w:rPr>
        <w:t>ART. 12 (R)</w:t>
      </w:r>
    </w:p>
    <w:p w:rsidR="00230F79" w:rsidRPr="00920FCD" w:rsidRDefault="00230F79" w:rsidP="00230F79">
      <w:pPr>
        <w:jc w:val="center"/>
        <w:rPr>
          <w:rFonts w:ascii="Times New Roman" w:hAnsi="Times New Roman"/>
          <w:b/>
          <w:i/>
          <w:sz w:val="28"/>
          <w:szCs w:val="28"/>
        </w:rPr>
      </w:pPr>
      <w:r w:rsidRPr="00920FCD">
        <w:rPr>
          <w:rFonts w:ascii="Times New Roman" w:hAnsi="Times New Roman"/>
          <w:b/>
          <w:i/>
          <w:sz w:val="28"/>
          <w:szCs w:val="28"/>
        </w:rPr>
        <w:t>ORGANIZZAZIONE REGIONALE:</w:t>
      </w:r>
    </w:p>
    <w:p w:rsidR="00230F79" w:rsidRPr="00920FCD" w:rsidRDefault="00230F79" w:rsidP="00230F79">
      <w:pPr>
        <w:jc w:val="center"/>
        <w:rPr>
          <w:rFonts w:ascii="Times New Roman" w:hAnsi="Times New Roman"/>
          <w:b/>
          <w:i/>
          <w:sz w:val="28"/>
          <w:szCs w:val="28"/>
        </w:rPr>
      </w:pPr>
      <w:r w:rsidRPr="00920FCD">
        <w:rPr>
          <w:rFonts w:ascii="Times New Roman" w:hAnsi="Times New Roman"/>
          <w:b/>
          <w:i/>
          <w:sz w:val="28"/>
          <w:szCs w:val="28"/>
        </w:rPr>
        <w:t>SPESE PER LA SEDE REGIONALE</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lastRenderedPageBreak/>
        <w:t>1. Il Consiglio Regionale partecipa alle spese per la gestione dei locali della Sezione presso la quale abbia la propria sede, secondo modalità concordate con la Sezione medesima.</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2. La Direzione Nazionale ha facoltà di autorizzare il Consiglio Regionale a stabilire la propria sede in città e luogo diversi da quello della Sezione del capoluogo di Regione, quando se ne ravvisi una motivata necessità.</w:t>
      </w:r>
    </w:p>
    <w:p w:rsidR="00230F79" w:rsidRPr="00920FCD" w:rsidRDefault="00230F79" w:rsidP="00230F79">
      <w:pPr>
        <w:widowControl w:val="0"/>
        <w:spacing w:line="480" w:lineRule="atLeast"/>
        <w:jc w:val="center"/>
        <w:rPr>
          <w:rFonts w:ascii="Times New Roman" w:hAnsi="Times New Roman"/>
          <w:b/>
          <w:bCs/>
          <w:sz w:val="24"/>
          <w:szCs w:val="24"/>
        </w:rPr>
      </w:pPr>
    </w:p>
    <w:p w:rsidR="00230F79" w:rsidRPr="00920FCD" w:rsidRDefault="00230F79" w:rsidP="00230F79">
      <w:pPr>
        <w:jc w:val="center"/>
        <w:rPr>
          <w:rFonts w:ascii="Times New Roman" w:hAnsi="Times New Roman"/>
          <w:b/>
          <w:i/>
          <w:sz w:val="28"/>
          <w:szCs w:val="28"/>
        </w:rPr>
      </w:pPr>
      <w:r w:rsidRPr="00920FCD">
        <w:rPr>
          <w:rFonts w:ascii="Times New Roman" w:hAnsi="Times New Roman"/>
          <w:b/>
          <w:i/>
          <w:sz w:val="28"/>
          <w:szCs w:val="28"/>
        </w:rPr>
        <w:t>ART. 13 (R)</w:t>
      </w:r>
    </w:p>
    <w:p w:rsidR="00230F79" w:rsidRPr="00920FCD" w:rsidRDefault="00230F79" w:rsidP="00230F79">
      <w:pPr>
        <w:jc w:val="center"/>
        <w:rPr>
          <w:rFonts w:ascii="Times New Roman" w:hAnsi="Times New Roman"/>
          <w:i/>
          <w:sz w:val="28"/>
          <w:szCs w:val="28"/>
        </w:rPr>
      </w:pPr>
      <w:r w:rsidRPr="00920FCD">
        <w:rPr>
          <w:rFonts w:ascii="Times New Roman" w:hAnsi="Times New Roman"/>
          <w:b/>
          <w:i/>
          <w:sz w:val="28"/>
          <w:szCs w:val="28"/>
        </w:rPr>
        <w:t>IL PRESIDENTE REGIONALE</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1. Il Presidente Regionale esercita i poteri di cui all’art. 13, comma 1, dello Statuto, in relazione alle seguenti tipologie di compiti e/o attività:</w:t>
      </w:r>
    </w:p>
    <w:p w:rsidR="00230F79" w:rsidRPr="00920FCD" w:rsidRDefault="00230F79" w:rsidP="00230F79">
      <w:pPr>
        <w:numPr>
          <w:ilvl w:val="0"/>
          <w:numId w:val="3"/>
        </w:numPr>
        <w:jc w:val="both"/>
        <w:rPr>
          <w:rFonts w:ascii="Times New Roman" w:hAnsi="Times New Roman"/>
          <w:i/>
          <w:sz w:val="28"/>
          <w:szCs w:val="28"/>
        </w:rPr>
      </w:pPr>
      <w:r w:rsidRPr="00920FCD">
        <w:rPr>
          <w:rFonts w:ascii="Times New Roman" w:hAnsi="Times New Roman"/>
          <w:i/>
          <w:sz w:val="28"/>
          <w:szCs w:val="28"/>
        </w:rPr>
        <w:t>rappresentare l’Unione avanti a qualsiasi istituzione, Associazione, Consorzio, etc. avente corrispondente carattere territoriale;</w:t>
      </w:r>
    </w:p>
    <w:p w:rsidR="00230F79" w:rsidRPr="00920FCD" w:rsidRDefault="00230F79" w:rsidP="00230F79">
      <w:pPr>
        <w:numPr>
          <w:ilvl w:val="0"/>
          <w:numId w:val="3"/>
        </w:numPr>
        <w:jc w:val="both"/>
        <w:rPr>
          <w:rFonts w:ascii="Times New Roman" w:hAnsi="Times New Roman"/>
          <w:i/>
          <w:sz w:val="28"/>
          <w:szCs w:val="28"/>
        </w:rPr>
      </w:pPr>
      <w:r w:rsidRPr="00920FCD">
        <w:rPr>
          <w:rFonts w:ascii="Times New Roman" w:hAnsi="Times New Roman"/>
          <w:i/>
          <w:sz w:val="28"/>
          <w:szCs w:val="28"/>
        </w:rPr>
        <w:t>adottare provvedimenti di carattere organizzativo, individuando funzioni, attribuendo responsabilità, conferendo e/o revocando i conseguenti poteri, nominando i relativi procuratori speciali;</w:t>
      </w:r>
    </w:p>
    <w:p w:rsidR="00230F79" w:rsidRPr="00920FCD" w:rsidRDefault="00230F79" w:rsidP="00230F79">
      <w:pPr>
        <w:numPr>
          <w:ilvl w:val="0"/>
          <w:numId w:val="3"/>
        </w:numPr>
        <w:jc w:val="both"/>
        <w:rPr>
          <w:rFonts w:ascii="Times New Roman" w:hAnsi="Times New Roman"/>
          <w:i/>
          <w:sz w:val="28"/>
          <w:szCs w:val="28"/>
        </w:rPr>
      </w:pPr>
      <w:r w:rsidRPr="00920FCD">
        <w:rPr>
          <w:rFonts w:ascii="Times New Roman" w:hAnsi="Times New Roman"/>
          <w:i/>
          <w:sz w:val="28"/>
          <w:szCs w:val="28"/>
        </w:rPr>
        <w:t>sottoscrivere mezzi di pagamento o incasso di somme relative all’attività istituzionale di ogni specie, fino a un milione di Euro per ogni operazione, anche se frazionata, anche per l’utilizzo di crediti bancari; le operazioni eccedenti tale importo dovranno essere realizzate previa approvazione della Direzione Nazionale;</w:t>
      </w:r>
    </w:p>
    <w:p w:rsidR="00230F79" w:rsidRPr="00920FCD" w:rsidRDefault="00230F79" w:rsidP="00230F79">
      <w:pPr>
        <w:numPr>
          <w:ilvl w:val="0"/>
          <w:numId w:val="3"/>
        </w:numPr>
        <w:jc w:val="both"/>
        <w:rPr>
          <w:rFonts w:ascii="Times New Roman" w:hAnsi="Times New Roman"/>
          <w:i/>
          <w:sz w:val="28"/>
          <w:szCs w:val="28"/>
        </w:rPr>
      </w:pPr>
      <w:r w:rsidRPr="00920FCD">
        <w:rPr>
          <w:rFonts w:ascii="Times New Roman" w:hAnsi="Times New Roman"/>
          <w:i/>
          <w:sz w:val="28"/>
          <w:szCs w:val="28"/>
        </w:rPr>
        <w:t>intimare atti di costituzione in mora e far elevare atti di protesto cambiario, nonché dar corso a procedure coattive verso i debitori dell’Unione, conferendo i necessari e opportuni mandati;</w:t>
      </w:r>
    </w:p>
    <w:p w:rsidR="00230F79" w:rsidRPr="00920FCD" w:rsidRDefault="00230F79" w:rsidP="00230F79">
      <w:pPr>
        <w:numPr>
          <w:ilvl w:val="0"/>
          <w:numId w:val="3"/>
        </w:numPr>
        <w:jc w:val="both"/>
        <w:rPr>
          <w:rFonts w:ascii="Times New Roman" w:hAnsi="Times New Roman"/>
          <w:i/>
          <w:sz w:val="28"/>
          <w:szCs w:val="28"/>
        </w:rPr>
      </w:pPr>
      <w:r w:rsidRPr="00920FCD">
        <w:rPr>
          <w:rFonts w:ascii="Times New Roman" w:hAnsi="Times New Roman"/>
          <w:i/>
          <w:sz w:val="28"/>
          <w:szCs w:val="28"/>
        </w:rPr>
        <w:t>richiedere, fino all’importo di Euro 100.000,00 per ogni operazione anche se frazionata, nell’interesse dell’Unione, fideiussioni e controgaranzie a Istituti finanziari, di credito e assicurativi; le operazioni eccedenti tale importo dovranno essere realizzate previa approvazione della Direzione Nazionale;</w:t>
      </w:r>
    </w:p>
    <w:p w:rsidR="00230F79" w:rsidRPr="00920FCD" w:rsidRDefault="00230F79" w:rsidP="00230F79">
      <w:pPr>
        <w:numPr>
          <w:ilvl w:val="0"/>
          <w:numId w:val="3"/>
        </w:numPr>
        <w:jc w:val="both"/>
        <w:rPr>
          <w:rFonts w:ascii="Times New Roman" w:hAnsi="Times New Roman"/>
          <w:i/>
          <w:sz w:val="28"/>
          <w:szCs w:val="28"/>
        </w:rPr>
      </w:pPr>
      <w:r w:rsidRPr="00920FCD">
        <w:rPr>
          <w:rFonts w:ascii="Times New Roman" w:hAnsi="Times New Roman"/>
          <w:i/>
          <w:sz w:val="28"/>
          <w:szCs w:val="28"/>
        </w:rPr>
        <w:t>assumere, in nome, per conto e nell’interesse dell’Unione, impegni commerciali di acquisto e vendita di prodotti e servizi, anche mediante la partecipazione a bandi, gare e/o appalti e, di conseguenza, compiere e stipulare atti e contratti di ogni tipologia, con tutte le clausole ritenute opportune, compresa la clausola compromissoria; la stipula di eventuali contratti di consulenza di valore imponibile superiore a 20.000,00 Euro dovrà comunque essere preventivamente autorizzata con delibera della Direzione Regionale;</w:t>
      </w:r>
    </w:p>
    <w:p w:rsidR="00230F79" w:rsidRPr="00920FCD" w:rsidRDefault="00230F79" w:rsidP="00230F79">
      <w:pPr>
        <w:numPr>
          <w:ilvl w:val="0"/>
          <w:numId w:val="3"/>
        </w:numPr>
        <w:jc w:val="both"/>
        <w:rPr>
          <w:rFonts w:ascii="Times New Roman" w:hAnsi="Times New Roman"/>
          <w:i/>
          <w:sz w:val="28"/>
          <w:szCs w:val="28"/>
        </w:rPr>
      </w:pPr>
      <w:r w:rsidRPr="00920FCD">
        <w:rPr>
          <w:rFonts w:ascii="Times New Roman" w:hAnsi="Times New Roman"/>
          <w:i/>
          <w:sz w:val="28"/>
          <w:szCs w:val="28"/>
        </w:rPr>
        <w:t xml:space="preserve">a eccezione dei mutui bancari a medio e lungo termine per i quali è sempre necessaria autorizzazione della Direzione Nazionale, stipulare, modificare e risolvere con istituti finanziari e di credito contratti di qualsiasi specie nelle varie forme ricorrenti sul mercato monetario e finanziario fino all’importo di Euro 200.000,00 per ogni operazione anche se frazionata, ivi compresi quelli bancari e, in particolare, quelli di conto corrente, potendo operare sui conti correnti bancari dell’Unione, con facoltà di depositare e prelevare somme sugli </w:t>
      </w:r>
      <w:r w:rsidRPr="00920FCD">
        <w:rPr>
          <w:rFonts w:ascii="Times New Roman" w:hAnsi="Times New Roman"/>
          <w:i/>
          <w:sz w:val="28"/>
          <w:szCs w:val="28"/>
        </w:rPr>
        <w:lastRenderedPageBreak/>
        <w:t>stessi, sia a valere su effettive disponibilità, sia a valere su concessioni di credito;</w:t>
      </w:r>
    </w:p>
    <w:p w:rsidR="00230F79" w:rsidRPr="00920FCD" w:rsidRDefault="00230F79" w:rsidP="00230F79">
      <w:pPr>
        <w:numPr>
          <w:ilvl w:val="0"/>
          <w:numId w:val="3"/>
        </w:numPr>
        <w:jc w:val="both"/>
        <w:rPr>
          <w:rFonts w:ascii="Times New Roman" w:hAnsi="Times New Roman"/>
          <w:i/>
          <w:sz w:val="28"/>
          <w:szCs w:val="28"/>
        </w:rPr>
      </w:pPr>
      <w:r w:rsidRPr="00920FCD">
        <w:rPr>
          <w:rFonts w:ascii="Times New Roman" w:hAnsi="Times New Roman"/>
          <w:i/>
          <w:sz w:val="28"/>
          <w:szCs w:val="28"/>
        </w:rPr>
        <w:t>compiere presso le pubbliche amministrazioni, gli enti e gli uffici pubblici tutti gli atti e le operazioni necessarie per ottenere concessioni, licenze e autorizzazioni in genere, stipulando i relativi atti definitivi;</w:t>
      </w:r>
    </w:p>
    <w:p w:rsidR="00230F79" w:rsidRPr="00920FCD" w:rsidRDefault="00230F79" w:rsidP="00230F79">
      <w:pPr>
        <w:numPr>
          <w:ilvl w:val="0"/>
          <w:numId w:val="3"/>
        </w:numPr>
        <w:jc w:val="both"/>
        <w:rPr>
          <w:rFonts w:ascii="Times New Roman" w:hAnsi="Times New Roman"/>
          <w:i/>
          <w:sz w:val="28"/>
          <w:szCs w:val="28"/>
        </w:rPr>
      </w:pPr>
      <w:r w:rsidRPr="00920FCD">
        <w:rPr>
          <w:rFonts w:ascii="Times New Roman" w:hAnsi="Times New Roman"/>
          <w:i/>
          <w:sz w:val="28"/>
          <w:szCs w:val="28"/>
        </w:rPr>
        <w:t>eseguire pagamenti di imposte, di tasse e di contributi previdenziali e assistenziali scaturenti dalle dichiarazioni fiscali e previdenziali dell’Unione dovute sia direttamente che quale sostituto d’imposta;</w:t>
      </w:r>
    </w:p>
    <w:p w:rsidR="00230F79" w:rsidRPr="00920FCD" w:rsidRDefault="00230F79" w:rsidP="00230F79">
      <w:pPr>
        <w:numPr>
          <w:ilvl w:val="0"/>
          <w:numId w:val="3"/>
        </w:numPr>
        <w:jc w:val="both"/>
        <w:rPr>
          <w:rFonts w:ascii="Times New Roman" w:hAnsi="Times New Roman"/>
          <w:i/>
          <w:sz w:val="28"/>
          <w:szCs w:val="28"/>
        </w:rPr>
      </w:pPr>
      <w:r w:rsidRPr="00920FCD">
        <w:rPr>
          <w:rFonts w:ascii="Times New Roman" w:hAnsi="Times New Roman"/>
          <w:i/>
          <w:sz w:val="28"/>
          <w:szCs w:val="28"/>
        </w:rPr>
        <w:t>iscrivere e rinnovare ipoteche e privilegi a carico di terzi e a beneficio dell’Unione; acconsentire a cancellazioni e restrizioni di ipoteca a carico di terzi e a beneficio dell’Unione per estinzione e riduzione dell’obbligazione; rinunciare a ipoteche e a surroghe ipotecarie, anche legali, e compiere qualsiasi altra operazione ipotecaria, sempre a carico di terzi e a beneficio dell’Unione, manlevando i Conservatori dei registri immobiliari da ogni e qualsiasi responsabilità;</w:t>
      </w:r>
    </w:p>
    <w:p w:rsidR="00230F79" w:rsidRPr="00920FCD" w:rsidRDefault="00230F79" w:rsidP="00230F79">
      <w:pPr>
        <w:numPr>
          <w:ilvl w:val="0"/>
          <w:numId w:val="3"/>
        </w:numPr>
        <w:jc w:val="both"/>
        <w:rPr>
          <w:rFonts w:ascii="Times New Roman" w:hAnsi="Times New Roman"/>
          <w:i/>
          <w:sz w:val="28"/>
          <w:szCs w:val="28"/>
        </w:rPr>
      </w:pPr>
      <w:r w:rsidRPr="00920FCD">
        <w:rPr>
          <w:rFonts w:ascii="Times New Roman" w:hAnsi="Times New Roman"/>
          <w:i/>
          <w:sz w:val="28"/>
          <w:szCs w:val="28"/>
        </w:rPr>
        <w:t>provvedere, in nome, per conto e nell’interesse dell’Unione, alla riscossione, allo svincolo e al ritiro di tutte le somme e di tutti i valori che, per qualsiasi causale o titolo, siano ad essa dovuti da qualsiasi ente pubblico o privato;</w:t>
      </w:r>
    </w:p>
    <w:p w:rsidR="00230F79" w:rsidRPr="00920FCD" w:rsidRDefault="00230F79" w:rsidP="00230F79">
      <w:pPr>
        <w:numPr>
          <w:ilvl w:val="0"/>
          <w:numId w:val="3"/>
        </w:numPr>
        <w:jc w:val="both"/>
        <w:rPr>
          <w:rFonts w:ascii="Times New Roman" w:hAnsi="Times New Roman"/>
          <w:i/>
          <w:sz w:val="28"/>
          <w:szCs w:val="28"/>
        </w:rPr>
      </w:pPr>
      <w:r w:rsidRPr="00920FCD">
        <w:rPr>
          <w:rFonts w:ascii="Times New Roman" w:hAnsi="Times New Roman"/>
          <w:i/>
          <w:sz w:val="28"/>
          <w:szCs w:val="28"/>
        </w:rPr>
        <w:t>provvedere all’emissione dei mandati che siano già stati emessi o che saranno da emettersi, senza limitazione di tempo, a favore dell’Unione per qualsiasi somma di capitale o per interessi ad essa dovuti, sia in liquidazione dei depositi fatti, che per ogni altra causale o titolo;</w:t>
      </w:r>
    </w:p>
    <w:p w:rsidR="00230F79" w:rsidRPr="00920FCD" w:rsidRDefault="00230F79" w:rsidP="00230F79">
      <w:pPr>
        <w:numPr>
          <w:ilvl w:val="0"/>
          <w:numId w:val="3"/>
        </w:numPr>
        <w:jc w:val="both"/>
        <w:rPr>
          <w:rFonts w:ascii="Times New Roman" w:hAnsi="Times New Roman"/>
          <w:i/>
          <w:sz w:val="28"/>
          <w:szCs w:val="28"/>
        </w:rPr>
      </w:pPr>
      <w:r w:rsidRPr="00920FCD">
        <w:rPr>
          <w:rFonts w:ascii="Times New Roman" w:hAnsi="Times New Roman"/>
          <w:i/>
          <w:sz w:val="28"/>
          <w:szCs w:val="28"/>
        </w:rPr>
        <w:t>sottoscrivere, in nome, per conto e nell’interesse dell’Unione, le condizioni di polizza, le liquidazioni di danni e indennità, senza limiti di importo, nonché le relative quietanze;</w:t>
      </w:r>
    </w:p>
    <w:p w:rsidR="00230F79" w:rsidRPr="00920FCD" w:rsidRDefault="00230F79" w:rsidP="00230F79">
      <w:pPr>
        <w:numPr>
          <w:ilvl w:val="0"/>
          <w:numId w:val="3"/>
        </w:numPr>
        <w:jc w:val="both"/>
        <w:rPr>
          <w:rFonts w:ascii="Times New Roman" w:hAnsi="Times New Roman"/>
          <w:i/>
          <w:sz w:val="28"/>
          <w:szCs w:val="28"/>
        </w:rPr>
      </w:pPr>
      <w:r w:rsidRPr="00920FCD">
        <w:rPr>
          <w:rFonts w:ascii="Times New Roman" w:hAnsi="Times New Roman"/>
          <w:i/>
          <w:sz w:val="28"/>
          <w:szCs w:val="28"/>
        </w:rPr>
        <w:t>sottoscrivere i documenti relativi alle cc.dd. conformità aziendali secondo le normative di riferimento.</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2. Il Presidente Regionale firma, nelle forme previste dal Regolamento amministrativo-contabile e finanziario, i documenti contabili insieme al Consigliere Delegato.</w:t>
      </w:r>
    </w:p>
    <w:p w:rsidR="00230F79" w:rsidRPr="00920FCD" w:rsidRDefault="00230F79" w:rsidP="00230F79">
      <w:pPr>
        <w:widowControl w:val="0"/>
        <w:spacing w:line="480" w:lineRule="atLeast"/>
        <w:jc w:val="center"/>
        <w:rPr>
          <w:rFonts w:ascii="Times New Roman" w:hAnsi="Times New Roman"/>
          <w:b/>
          <w:sz w:val="24"/>
          <w:szCs w:val="24"/>
        </w:rPr>
      </w:pPr>
    </w:p>
    <w:p w:rsidR="00230F79" w:rsidRPr="00920FCD" w:rsidRDefault="00230F79" w:rsidP="00230F79">
      <w:pPr>
        <w:jc w:val="center"/>
        <w:rPr>
          <w:rFonts w:ascii="Times New Roman" w:hAnsi="Times New Roman"/>
          <w:b/>
          <w:i/>
          <w:sz w:val="28"/>
          <w:szCs w:val="28"/>
        </w:rPr>
      </w:pPr>
      <w:r w:rsidRPr="00920FCD">
        <w:rPr>
          <w:rFonts w:ascii="Times New Roman" w:hAnsi="Times New Roman"/>
          <w:b/>
          <w:i/>
          <w:sz w:val="28"/>
          <w:szCs w:val="28"/>
        </w:rPr>
        <w:t>ART. 14 (R)</w:t>
      </w:r>
    </w:p>
    <w:p w:rsidR="00230F79" w:rsidRPr="00920FCD" w:rsidRDefault="00230F79" w:rsidP="00230F79">
      <w:pPr>
        <w:jc w:val="center"/>
        <w:rPr>
          <w:rFonts w:ascii="Times New Roman" w:hAnsi="Times New Roman"/>
          <w:b/>
          <w:i/>
          <w:sz w:val="28"/>
          <w:szCs w:val="28"/>
        </w:rPr>
      </w:pPr>
      <w:r w:rsidRPr="00920FCD">
        <w:rPr>
          <w:rFonts w:ascii="Times New Roman" w:hAnsi="Times New Roman"/>
          <w:b/>
          <w:i/>
          <w:sz w:val="28"/>
          <w:szCs w:val="28"/>
        </w:rPr>
        <w:t>COMPETENZE DEL CONSIGLIO REGIONALE,</w:t>
      </w:r>
    </w:p>
    <w:p w:rsidR="00230F79" w:rsidRPr="00920FCD" w:rsidRDefault="00230F79" w:rsidP="00230F79">
      <w:pPr>
        <w:jc w:val="center"/>
        <w:rPr>
          <w:rFonts w:ascii="Times New Roman" w:hAnsi="Times New Roman"/>
          <w:i/>
          <w:sz w:val="28"/>
          <w:szCs w:val="28"/>
        </w:rPr>
      </w:pPr>
      <w:r w:rsidRPr="00920FCD">
        <w:rPr>
          <w:rFonts w:ascii="Times New Roman" w:hAnsi="Times New Roman"/>
          <w:b/>
          <w:i/>
          <w:sz w:val="28"/>
          <w:szCs w:val="28"/>
        </w:rPr>
        <w:t>ASSEMBLEA REGIONALE DEI QUADRI DIRIGENTI</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1. La riunione di insediamento del Consiglio Regionale avviene entro venti giorni dal completamento della sua composizione. Tale riunione, e le eventuali successive fino all’avvenuta elezione del Presidente, sono convocate dal Presidente uscente e presiedute dal Consigliere Regionale più anziano di iscrizione all’Unione, o, a parità di anzianità di iscrizione, dal più anziano di età. Nell’avviso di convocazione vanno indicate al primo punto dell’ordine del giorno la verifica dei poteri, al secondo punto l’elezione del Presidente Regionale e al terzo l’elezione della Direzione Regionale.</w:t>
      </w:r>
      <w:r w:rsidRPr="00920FCD">
        <w:rPr>
          <w:rFonts w:ascii="Times New Roman" w:hAnsi="Times New Roman"/>
          <w:sz w:val="24"/>
          <w:szCs w:val="20"/>
        </w:rPr>
        <w:t xml:space="preserve"> </w:t>
      </w:r>
      <w:r w:rsidRPr="00920FCD">
        <w:rPr>
          <w:rFonts w:ascii="Times New Roman" w:hAnsi="Times New Roman"/>
          <w:i/>
          <w:sz w:val="28"/>
          <w:szCs w:val="28"/>
        </w:rPr>
        <w:t xml:space="preserve">Nella procedura di verifica dei poteri, in ossequio al principio di cui al comma 9 dell’art. 3 dello Statuto Sociale, verrà redatta apposita graduatoria dei soci </w:t>
      </w:r>
      <w:r w:rsidRPr="00920FCD">
        <w:rPr>
          <w:rFonts w:ascii="Times New Roman" w:hAnsi="Times New Roman"/>
          <w:i/>
          <w:sz w:val="28"/>
          <w:szCs w:val="28"/>
        </w:rPr>
        <w:lastRenderedPageBreak/>
        <w:t>sostenitori, eletti nelle Assemblee sezionali, in base alla percentuale di voti riportata da ciascuno di essi.</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2. Le elezioni di cui al comma precedente sono effettuate separatamente a scrutinio segreto, secondo l’ordine seguente: Presidente Regionale, Direzione Regionale.</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3. Il Consiglio Regionale si riunisce, in via ordinaria, quattro volte l’anno ed è convocato dal Presidente Regionale con avviso scritto almeno cinque giorni prima. In caso d’urgenza, la convocazione può essere effettuata almeno quarantotto ore prima.</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4. Il Consiglio è convocato in via straordinaria:</w:t>
      </w:r>
    </w:p>
    <w:p w:rsidR="00230F79" w:rsidRPr="00920FCD" w:rsidRDefault="00230F79" w:rsidP="00230F79">
      <w:pPr>
        <w:numPr>
          <w:ilvl w:val="0"/>
          <w:numId w:val="4"/>
        </w:numPr>
        <w:ind w:left="709" w:hanging="352"/>
        <w:jc w:val="both"/>
        <w:rPr>
          <w:rFonts w:ascii="Times New Roman" w:hAnsi="Times New Roman"/>
          <w:i/>
          <w:sz w:val="28"/>
          <w:szCs w:val="28"/>
        </w:rPr>
      </w:pPr>
      <w:r w:rsidRPr="00920FCD">
        <w:rPr>
          <w:rFonts w:ascii="Times New Roman" w:hAnsi="Times New Roman"/>
          <w:i/>
          <w:sz w:val="28"/>
          <w:szCs w:val="28"/>
        </w:rPr>
        <w:t xml:space="preserve">ogniqualvolta lo ritenga opportuno il Presidente Regionale; </w:t>
      </w:r>
    </w:p>
    <w:p w:rsidR="00230F79" w:rsidRPr="00920FCD" w:rsidRDefault="00230F79" w:rsidP="00230F79">
      <w:pPr>
        <w:numPr>
          <w:ilvl w:val="0"/>
          <w:numId w:val="4"/>
        </w:numPr>
        <w:ind w:left="709" w:hanging="352"/>
        <w:jc w:val="both"/>
        <w:rPr>
          <w:rFonts w:ascii="Times New Roman" w:hAnsi="Times New Roman"/>
          <w:i/>
          <w:sz w:val="28"/>
          <w:szCs w:val="28"/>
        </w:rPr>
      </w:pPr>
      <w:r w:rsidRPr="00920FCD">
        <w:rPr>
          <w:rFonts w:ascii="Times New Roman" w:hAnsi="Times New Roman"/>
          <w:i/>
          <w:sz w:val="28"/>
          <w:szCs w:val="28"/>
        </w:rPr>
        <w:t xml:space="preserve">su richiesta della maggioranza della Direzione Regionale; </w:t>
      </w:r>
    </w:p>
    <w:p w:rsidR="00230F79" w:rsidRPr="00920FCD" w:rsidRDefault="00230F79" w:rsidP="00230F79">
      <w:pPr>
        <w:numPr>
          <w:ilvl w:val="0"/>
          <w:numId w:val="4"/>
        </w:numPr>
        <w:ind w:left="709" w:hanging="352"/>
        <w:jc w:val="both"/>
        <w:rPr>
          <w:rFonts w:ascii="Times New Roman" w:hAnsi="Times New Roman"/>
          <w:i/>
          <w:sz w:val="28"/>
          <w:szCs w:val="28"/>
        </w:rPr>
      </w:pPr>
      <w:r w:rsidRPr="00920FCD">
        <w:rPr>
          <w:rFonts w:ascii="Times New Roman" w:hAnsi="Times New Roman"/>
          <w:i/>
          <w:sz w:val="28"/>
          <w:szCs w:val="28"/>
        </w:rPr>
        <w:t>su richiesta di almeno un terzo dei Consiglieri;</w:t>
      </w:r>
    </w:p>
    <w:p w:rsidR="00230F79" w:rsidRPr="00920FCD" w:rsidRDefault="00230F79" w:rsidP="00230F79">
      <w:pPr>
        <w:numPr>
          <w:ilvl w:val="0"/>
          <w:numId w:val="4"/>
        </w:numPr>
        <w:ind w:left="709" w:hanging="352"/>
        <w:jc w:val="both"/>
        <w:rPr>
          <w:rFonts w:ascii="Times New Roman" w:hAnsi="Times New Roman"/>
          <w:i/>
          <w:sz w:val="28"/>
          <w:szCs w:val="28"/>
        </w:rPr>
      </w:pPr>
      <w:r w:rsidRPr="00920FCD">
        <w:rPr>
          <w:rFonts w:ascii="Times New Roman" w:hAnsi="Times New Roman"/>
          <w:i/>
          <w:sz w:val="28"/>
          <w:szCs w:val="28"/>
        </w:rPr>
        <w:t>su richiesta del Presidente Nazionale;</w:t>
      </w:r>
    </w:p>
    <w:p w:rsidR="00230F79" w:rsidRPr="00920FCD" w:rsidRDefault="00230F79" w:rsidP="00230F79">
      <w:pPr>
        <w:numPr>
          <w:ilvl w:val="0"/>
          <w:numId w:val="4"/>
        </w:numPr>
        <w:ind w:left="709" w:hanging="352"/>
        <w:jc w:val="both"/>
        <w:rPr>
          <w:rFonts w:ascii="Times New Roman" w:hAnsi="Times New Roman"/>
          <w:i/>
          <w:sz w:val="28"/>
          <w:szCs w:val="28"/>
        </w:rPr>
      </w:pPr>
      <w:r w:rsidRPr="00920FCD">
        <w:rPr>
          <w:rFonts w:ascii="Times New Roman" w:hAnsi="Times New Roman"/>
          <w:i/>
          <w:sz w:val="28"/>
          <w:szCs w:val="28"/>
        </w:rPr>
        <w:t>in caso si debba procedere alla elezione integrativa dei componenti la Direzione Regionale, ai sensi dell’art. 15, comma 1, del presente Regolamento, ovvero per sostituire l’Organo in caso di decadenza prevista dal successivo art. 15, comma 2.</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5. Nei casi indicati alle lettere b), c) e d) del comma precedente, i richiedenti devono comunicare in tempo utile l’ordine del giorno al Presidente Regionale, in modo da consentirgli di convocare il Consiglio con le modalità e nei termini previsti nel presente articolo.</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6. Oltre all’avviso di convocazione, vengono resi disponibili su cloud dedicato, anche con atti separati, il verbale della seduta precedente, nonché i principali documenti relativi agli argomenti all’ordine del giorno.</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 xml:space="preserve">7. Il Presidente ha facoltà di invitare alle riunioni rappresentanti di Enti o Organismi, nonché i coordinatori dei gruppi di lavoro operanti a livello regionale. </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 xml:space="preserve">8. Ferma restando la competenza del Consiglio Regionale, gli Organi sezionali possono stabilire rapporti con gli Organi dell’Ente Regione per la trattazione di questioni concernenti esclusivamente il proprio ambito territoriale: in tal caso, il Presidente Sezionale è tenuto a informare preventivamente il Presidente Regionale. </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9. Alle sedute del Consiglio Regionale sono invitati i Consiglieri Nazionali eletti dal Congresso che risultino iscritti in una delle Sezioni comprese nel territorio di competenza del Consiglio Regionale. Le relative spese sono a carico del Consiglio Regionale.</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10. Al fine di consentire al Presidente Nazionale, o a un suo delegato, di partecipare alle riunioni del Consiglio Regionale, secondo quanto stabilito dall’art. 6, comma 1, del presente Regolamento, l’avviso di convocazione contenente l’ordine del giorno è inviato contestualmente anche al Presidente Nazionale.</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11. Più Consigli Regionali possono realizzare progetti interregionali, previa autorizzazione della Direzione Nazionale.</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 xml:space="preserve">12. L’Assemblea Regionale dei Quadri Dirigenti è composta dai componenti il Consiglio Regionale e dai componenti i Consigli delle Sezioni territoriali presenti sul territorio regionale e si riunisce almeno una volta l’anno. Alle riunioni sono invitati i Consiglieri Nazionali eletti del territorio, i Coordinatori dei gruppi di lavoro e dei </w:t>
      </w:r>
      <w:r w:rsidRPr="00920FCD">
        <w:rPr>
          <w:rFonts w:ascii="Times New Roman" w:hAnsi="Times New Roman"/>
          <w:i/>
          <w:sz w:val="28"/>
          <w:szCs w:val="28"/>
        </w:rPr>
        <w:lastRenderedPageBreak/>
        <w:t>Comitati. L’Assemblea esprime pareri in ordine agli indirizzi generali della politica associativa in ambito regionale.</w:t>
      </w:r>
    </w:p>
    <w:p w:rsidR="00230F79" w:rsidRPr="00920FCD" w:rsidRDefault="00230F79" w:rsidP="00230F79">
      <w:pPr>
        <w:contextualSpacing/>
        <w:jc w:val="center"/>
        <w:rPr>
          <w:rFonts w:ascii="Times New Roman" w:hAnsi="Times New Roman"/>
          <w:b/>
          <w:i/>
          <w:sz w:val="28"/>
          <w:szCs w:val="28"/>
        </w:rPr>
      </w:pPr>
    </w:p>
    <w:p w:rsidR="00230F79" w:rsidRPr="00920FCD" w:rsidRDefault="00230F79" w:rsidP="00230F79">
      <w:pPr>
        <w:contextualSpacing/>
        <w:jc w:val="center"/>
        <w:rPr>
          <w:rFonts w:ascii="Times New Roman" w:hAnsi="Times New Roman"/>
          <w:b/>
          <w:i/>
          <w:sz w:val="28"/>
          <w:szCs w:val="28"/>
        </w:rPr>
      </w:pPr>
      <w:r w:rsidRPr="00920FCD">
        <w:rPr>
          <w:rFonts w:ascii="Times New Roman" w:hAnsi="Times New Roman"/>
          <w:b/>
          <w:i/>
          <w:sz w:val="28"/>
          <w:szCs w:val="28"/>
        </w:rPr>
        <w:t>ART. 15 (R)</w:t>
      </w:r>
    </w:p>
    <w:p w:rsidR="00230F79" w:rsidRPr="00920FCD" w:rsidRDefault="00230F79" w:rsidP="00230F79">
      <w:pPr>
        <w:contextualSpacing/>
        <w:jc w:val="center"/>
        <w:rPr>
          <w:rFonts w:ascii="Times New Roman" w:hAnsi="Times New Roman"/>
          <w:b/>
          <w:i/>
          <w:sz w:val="28"/>
          <w:szCs w:val="28"/>
        </w:rPr>
      </w:pPr>
      <w:r w:rsidRPr="00920FCD">
        <w:rPr>
          <w:rFonts w:ascii="Times New Roman" w:hAnsi="Times New Roman"/>
          <w:b/>
          <w:i/>
          <w:sz w:val="28"/>
          <w:szCs w:val="28"/>
        </w:rPr>
        <w:t>COMPETENZE DELLA DIREZIONE REGIONALE</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1. L’elezione integrativa di cui all’art. 15, comma 2, dello Statuto è compiuta, su proposta del Presidente Regionale, dal Consiglio Regionale in seduta appositamente convocata.</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2. Nel caso di decadenza della Direzione Regionale, ai sensi dell’art. 15, comma 3, dello Statuto, il Presidente Regionale convoca tempestivamente il Consiglio Regionale in seduta straordinaria per il rinnovo dell’Organo decaduto.</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3. Per le modalità di convocazione e di funzionamento della Direzione Regionale si applicano le disposizioni previste per la Direzione Nazionale all’art. 8 del presente Regolamento, in quanto compatibili.</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4. Il controllo di cui alla lett. g) dell’art. 15 dello Statuto è effettuato, previa motivata deliberazione della Direzione, dal Presidente Regionale o da un suo delegato. Il Presidente Sezionale interessato è tenuto a collaborare alla verifica.</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5. Il Presidente Regionale, o un suo delegato, riferisce le risultanze della verifica alla Direzione Regionale per l’adozione degli eventuali provvedimenti.</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6. La Direzione Regionale ha facoltà di chiedere al Presidente Sezionale di convocare il Consiglio della Sezione in seduta straordinaria. Nella richiesta vengono indicati gli argomenti da porre all’ordine del giorno e il termine entro il quale il Consiglio Sezionale dovrà essere convocato.</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7. La Direzione Regionale ha facoltà di chiedere ai Presidenti Sezionali che siano iscritti argomenti specifici all’ordine del giorno delle Assemblee e dei Consigli Sezionali.</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8. I rappresentanti designati dalla Direzione Regionale riferiscono al Presidente Regionale sullo svolgimento del proprio mandato, di norma due volte ogni anno e, comunque, tutte le volte che nell’ambito dell’amministrazione di cui fanno parte insorgano questioni di particolare interesse per l’Unione, o quando il Consiglio Regionale o la Direzione Regionale ne facciano richiesta.</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9. La Direzione Regionale scioglie i Consigli delle Sezioni territoriali quando sussistono gravi irregolarità di natura amministrativa e politico-amministrativa.</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10. Nel caso previsto dal comma precedente, la Direzione Regionale nomina un Commissario Straordinario, al quale si applicano le norme previste dall’art. 8 del presente Regolamento. Per le Sezioni di nuova istituzione è nominato un Commissario Straordinario ad hoc.</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11. La Direzione Regionale ha facoltà di nominare Commissari ad acta presso le Sezioni territoriali, nei casi e con le modalità previsti dal medesimo art. 8 del presente Regolamento.</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 xml:space="preserve">12. La Direzione Regionale può costituire Commissioni di lavoro inerenti alle diverse finalità associative; nominare Comitati tecnici i cui componenti possono essere designati da Assemblee di base; istituire strutture operative regionali per il </w:t>
      </w:r>
      <w:r w:rsidRPr="00920FCD">
        <w:rPr>
          <w:rFonts w:ascii="Times New Roman" w:hAnsi="Times New Roman"/>
          <w:i/>
          <w:sz w:val="28"/>
          <w:szCs w:val="28"/>
        </w:rPr>
        <w:lastRenderedPageBreak/>
        <w:t>conseguimento di particolari obiettivi statutari; organizzare convegni nell’ambito regionale.</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13. La Direzione Regionale nomina rappresentanti regionali nei Comitati Nazionali, su designazione delle Assemblee di base.</w:t>
      </w:r>
    </w:p>
    <w:p w:rsidR="00230F79" w:rsidRPr="00920FCD" w:rsidRDefault="00230F79" w:rsidP="00230F79">
      <w:pPr>
        <w:widowControl w:val="0"/>
        <w:spacing w:line="480" w:lineRule="atLeast"/>
        <w:jc w:val="center"/>
        <w:rPr>
          <w:rFonts w:ascii="Times New Roman" w:hAnsi="Times New Roman"/>
          <w:b/>
          <w:sz w:val="24"/>
          <w:szCs w:val="24"/>
        </w:rPr>
      </w:pPr>
    </w:p>
    <w:p w:rsidR="00230F79" w:rsidRPr="00920FCD" w:rsidRDefault="00230F79" w:rsidP="00230F79">
      <w:pPr>
        <w:jc w:val="center"/>
        <w:rPr>
          <w:rFonts w:ascii="Times New Roman" w:hAnsi="Times New Roman"/>
          <w:b/>
          <w:i/>
          <w:sz w:val="28"/>
          <w:szCs w:val="28"/>
        </w:rPr>
      </w:pPr>
      <w:r w:rsidRPr="00920FCD">
        <w:rPr>
          <w:rFonts w:ascii="Times New Roman" w:hAnsi="Times New Roman"/>
          <w:b/>
          <w:i/>
          <w:sz w:val="28"/>
          <w:szCs w:val="28"/>
        </w:rPr>
        <w:t>ART. 17 (R)</w:t>
      </w:r>
    </w:p>
    <w:p w:rsidR="00230F79" w:rsidRPr="00920FCD" w:rsidRDefault="00230F79" w:rsidP="00230F79">
      <w:pPr>
        <w:jc w:val="center"/>
        <w:rPr>
          <w:rFonts w:ascii="Times New Roman" w:hAnsi="Times New Roman"/>
          <w:b/>
          <w:i/>
          <w:sz w:val="28"/>
          <w:szCs w:val="28"/>
        </w:rPr>
      </w:pPr>
      <w:r w:rsidRPr="00920FCD">
        <w:rPr>
          <w:rFonts w:ascii="Times New Roman" w:hAnsi="Times New Roman"/>
          <w:b/>
          <w:i/>
          <w:sz w:val="28"/>
          <w:szCs w:val="28"/>
        </w:rPr>
        <w:t>ASSEMBLEA DELLA SEZIONE TERRITORIALE:</w:t>
      </w:r>
    </w:p>
    <w:p w:rsidR="00230F79" w:rsidRPr="00920FCD" w:rsidRDefault="00230F79" w:rsidP="00230F79">
      <w:pPr>
        <w:jc w:val="center"/>
        <w:rPr>
          <w:rFonts w:ascii="Times New Roman" w:hAnsi="Times New Roman"/>
          <w:b/>
          <w:i/>
          <w:sz w:val="28"/>
          <w:szCs w:val="28"/>
        </w:rPr>
      </w:pPr>
      <w:r w:rsidRPr="00920FCD">
        <w:rPr>
          <w:rFonts w:ascii="Times New Roman" w:hAnsi="Times New Roman"/>
          <w:b/>
          <w:i/>
          <w:sz w:val="28"/>
          <w:szCs w:val="28"/>
        </w:rPr>
        <w:t>AVVISO DI CONVOCAZIONE, DIRITTO DI PARTECIPAZIONE, COMPETENZE, COMPITI DEL PRESIDENTE, SOSPENSIONE</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1. Hanno diritto a partecipare all’Assemblea, con tutte le prerogative e i diritti di elettorato attivo e passivo, soltanto i soci iscritti e in regola con il pagamento della quota associativa alla data di svolgimento della stessa.</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2. L’Assemblea è convocata dal Presidente della Sezione territoriale ed è valida in prima convocazione quando sia presente la metà più uno dei soci, in seconda convocazione qualunque sia il numero degli intervenuti.</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3. L’Assemblea è convocata mediante avviso scritto contenente l’indicazione del luogo, del giorno e dell’ora della prima e della seconda convocazione, nonché l’ordine del giorno da inviare a tutti i soci, anche se non in regola con l’iscrizione, almeno venti giorni prima della data di svolgimento. La seconda convocazione può avere luogo dopo un’ora dalla prima.</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4. Le date di svolgimento delle Assemblee sezionali dovranno essere coordinate con il Presidente Regionale competente per territorio. Nel caso in cui l’Assemblea debba procedere a elezioni di cariche associative, dovrà esserne diramata comunicazione con mezzi idonei almeno quaranta giorni prima della data di svolgimento, salva successiva convocazione formale nei tempi previsti dal comma precedente.</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 xml:space="preserve">5. Con atti separati saranno resi disponibili prima dell’Assemblea la relazione sull’attività svolta e una descrizione sintetica delle entrate e delle uscite relative al Bilancio consuntivo, nonché la relazione programmatica e una descrizione sintetica delle entrate e delle uscite relative al budget previsionale.  </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6. La convocazione e la documentazione inerente all’ordine del giorno dell’Assemblea, ivi compresa quella di natura amministrativo-contabile e la relazione sull’attività svolta o in programma, saranno pubblicate sul sito web sezionale in formato accessibile e saranno rese disponibili a tutti i soci presso la Sezione, con modalità e in orari stabiliti dalla Presidenza Sezionale.</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7. La data dell’Assemblea Sezionale ordinaria è stabilita dal Consiglio Sezionale o dall’Ufficio di Presidenza, su delega del Consiglio stesso.</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 xml:space="preserve">8. Partecipano all’Assemblea, con i diritti di cui all’art. 3 dello Statuto, i soci che siano in regola con il tesseramento in ottemperanza a quanto previsto nell’art. 3 del presente Regolamento, nonché i nuovi soci che risultino regolarmente iscritti alla data di svolgimento dell’Assemblea stessa. Hanno facoltà di presenziare, senza diritto di voto e di parola, anche i soci non in regola con il pagamento della quota associativa. </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 xml:space="preserve">9. Il Presidente Nazionale, o un suo delegato, il Presidente Regionale, o un suo delegato, hanno facoltà di intervenire all’Assemblea e di prendere la parola. </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lastRenderedPageBreak/>
        <w:t>10. La Sezione, nei limiti del proprio bilancio, facilita la partecipazione dei soci all’Assemblea.</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11. Il Presidente Sezionale apre i lavori assembleari, certificando, sotto la propria responsabilità, l’elenco degli aventi diritto al voto in base alla documentazione agli atti della Sezione. La conta dei voti per l’elezione del Presidente dell’Assemblea viene eseguita da tre persone vedenti designate dal Presidente Sezionale.</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12. Il Presidente dell’Assemblea:</w:t>
      </w:r>
    </w:p>
    <w:p w:rsidR="00230F79" w:rsidRPr="00920FCD" w:rsidRDefault="00230F79" w:rsidP="00230F79">
      <w:pPr>
        <w:numPr>
          <w:ilvl w:val="0"/>
          <w:numId w:val="3"/>
        </w:numPr>
        <w:jc w:val="both"/>
        <w:rPr>
          <w:rFonts w:ascii="Times New Roman" w:hAnsi="Times New Roman"/>
          <w:i/>
          <w:sz w:val="28"/>
          <w:szCs w:val="28"/>
        </w:rPr>
      </w:pPr>
      <w:r w:rsidRPr="00920FCD">
        <w:rPr>
          <w:rFonts w:ascii="Times New Roman" w:hAnsi="Times New Roman"/>
          <w:i/>
          <w:sz w:val="28"/>
          <w:szCs w:val="28"/>
        </w:rPr>
        <w:t>nomina il Segretario dell’Assemblea;</w:t>
      </w:r>
    </w:p>
    <w:p w:rsidR="00230F79" w:rsidRPr="00920FCD" w:rsidRDefault="00230F79" w:rsidP="00230F79">
      <w:pPr>
        <w:numPr>
          <w:ilvl w:val="0"/>
          <w:numId w:val="3"/>
        </w:numPr>
        <w:jc w:val="both"/>
        <w:rPr>
          <w:rFonts w:ascii="Times New Roman" w:hAnsi="Times New Roman"/>
          <w:i/>
          <w:sz w:val="28"/>
          <w:szCs w:val="28"/>
        </w:rPr>
      </w:pPr>
      <w:r w:rsidRPr="00920FCD">
        <w:rPr>
          <w:rFonts w:ascii="Times New Roman" w:hAnsi="Times New Roman"/>
          <w:i/>
          <w:sz w:val="28"/>
          <w:szCs w:val="28"/>
        </w:rPr>
        <w:t>dirige i lavori assembleari;</w:t>
      </w:r>
    </w:p>
    <w:p w:rsidR="00230F79" w:rsidRPr="00920FCD" w:rsidRDefault="00230F79" w:rsidP="00230F79">
      <w:pPr>
        <w:numPr>
          <w:ilvl w:val="0"/>
          <w:numId w:val="3"/>
        </w:numPr>
        <w:jc w:val="both"/>
        <w:rPr>
          <w:rFonts w:ascii="Times New Roman" w:hAnsi="Times New Roman"/>
          <w:i/>
          <w:sz w:val="28"/>
          <w:szCs w:val="28"/>
        </w:rPr>
      </w:pPr>
      <w:r w:rsidRPr="00920FCD">
        <w:rPr>
          <w:rFonts w:ascii="Times New Roman" w:hAnsi="Times New Roman"/>
          <w:i/>
          <w:sz w:val="28"/>
          <w:szCs w:val="28"/>
        </w:rPr>
        <w:t>dirime eventuali controversie assembleari;</w:t>
      </w:r>
    </w:p>
    <w:p w:rsidR="00230F79" w:rsidRPr="00920FCD" w:rsidRDefault="00230F79" w:rsidP="00230F79">
      <w:pPr>
        <w:numPr>
          <w:ilvl w:val="0"/>
          <w:numId w:val="3"/>
        </w:numPr>
        <w:jc w:val="both"/>
        <w:rPr>
          <w:rFonts w:ascii="Times New Roman" w:hAnsi="Times New Roman"/>
          <w:i/>
          <w:sz w:val="28"/>
          <w:szCs w:val="28"/>
        </w:rPr>
      </w:pPr>
      <w:r w:rsidRPr="00920FCD">
        <w:rPr>
          <w:rFonts w:ascii="Times New Roman" w:hAnsi="Times New Roman"/>
          <w:i/>
          <w:sz w:val="28"/>
          <w:szCs w:val="28"/>
        </w:rPr>
        <w:t>vigila sul buon andamento delle operazioni elettorali;</w:t>
      </w:r>
    </w:p>
    <w:p w:rsidR="00230F79" w:rsidRPr="00920FCD" w:rsidRDefault="00230F79" w:rsidP="00230F79">
      <w:pPr>
        <w:numPr>
          <w:ilvl w:val="0"/>
          <w:numId w:val="3"/>
        </w:numPr>
        <w:jc w:val="both"/>
        <w:rPr>
          <w:rFonts w:ascii="Times New Roman" w:hAnsi="Times New Roman"/>
          <w:i/>
          <w:sz w:val="28"/>
          <w:szCs w:val="28"/>
        </w:rPr>
      </w:pPr>
      <w:r w:rsidRPr="00920FCD">
        <w:rPr>
          <w:rFonts w:ascii="Times New Roman" w:hAnsi="Times New Roman"/>
          <w:i/>
          <w:sz w:val="28"/>
          <w:szCs w:val="28"/>
        </w:rPr>
        <w:t>proclama gli eletti;</w:t>
      </w:r>
    </w:p>
    <w:p w:rsidR="00230F79" w:rsidRPr="00920FCD" w:rsidRDefault="00230F79" w:rsidP="00230F79">
      <w:pPr>
        <w:numPr>
          <w:ilvl w:val="0"/>
          <w:numId w:val="3"/>
        </w:numPr>
        <w:jc w:val="both"/>
        <w:rPr>
          <w:rFonts w:ascii="Times New Roman" w:hAnsi="Times New Roman"/>
          <w:i/>
          <w:sz w:val="28"/>
          <w:szCs w:val="28"/>
        </w:rPr>
      </w:pPr>
      <w:r w:rsidRPr="00920FCD">
        <w:rPr>
          <w:rFonts w:ascii="Times New Roman" w:hAnsi="Times New Roman"/>
          <w:i/>
          <w:sz w:val="28"/>
          <w:szCs w:val="28"/>
        </w:rPr>
        <w:t xml:space="preserve">fa redigere in triplice copia il verbale dei lavori assembleari, non soggetto ad ulteriori atti di approvazione, sotto la sua responsabilità e sulla base di </w:t>
      </w:r>
      <w:proofErr w:type="spellStart"/>
      <w:r w:rsidRPr="00920FCD">
        <w:rPr>
          <w:rFonts w:ascii="Times New Roman" w:hAnsi="Times New Roman"/>
          <w:i/>
          <w:sz w:val="28"/>
          <w:szCs w:val="28"/>
        </w:rPr>
        <w:t>fac</w:t>
      </w:r>
      <w:proofErr w:type="spellEnd"/>
      <w:r w:rsidRPr="00920FCD">
        <w:rPr>
          <w:rFonts w:ascii="Times New Roman" w:hAnsi="Times New Roman"/>
          <w:i/>
          <w:sz w:val="28"/>
          <w:szCs w:val="28"/>
        </w:rPr>
        <w:t xml:space="preserve"> simile unico prodotto e reso disponibile dalla Sede Nazionale, sottoscrivendolo in ogni copia unitamente al Segretario. Delle tre copie del verbale la prima resterà agli atti della Sezione, la seconda dovrà essere rimessa alla Presidenza Nazionale e la terza al Presidente Regionale competente per territorio. Analogo </w:t>
      </w:r>
      <w:proofErr w:type="spellStart"/>
      <w:r w:rsidRPr="00920FCD">
        <w:rPr>
          <w:rFonts w:ascii="Times New Roman" w:hAnsi="Times New Roman"/>
          <w:i/>
          <w:sz w:val="28"/>
          <w:szCs w:val="28"/>
        </w:rPr>
        <w:t>fac</w:t>
      </w:r>
      <w:proofErr w:type="spellEnd"/>
      <w:r w:rsidRPr="00920FCD">
        <w:rPr>
          <w:rFonts w:ascii="Times New Roman" w:hAnsi="Times New Roman"/>
          <w:i/>
          <w:sz w:val="28"/>
          <w:szCs w:val="28"/>
        </w:rPr>
        <w:t xml:space="preserve"> simile unico sarà prodotto dalla Sede Nazionale per la redazione di eventuali ordini del giorno.</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13. Qualora l’Assemblea debba essere sospesa per gravi motivi, i lavori saranno rinviati a data da stabilirsi da parte del Presidente dell’Assemblea, o, se questi non è ancora stato eletto, dal Presidente Sezionale. La nuova data dovrà essere fissata d’intesa con il Presidente Regionale.</w:t>
      </w:r>
    </w:p>
    <w:p w:rsidR="00230F79" w:rsidRPr="00920FCD" w:rsidRDefault="00230F79" w:rsidP="00230F79">
      <w:pPr>
        <w:widowControl w:val="0"/>
        <w:spacing w:line="480" w:lineRule="atLeast"/>
        <w:jc w:val="center"/>
        <w:rPr>
          <w:rFonts w:ascii="Times New Roman" w:hAnsi="Times New Roman"/>
          <w:b/>
          <w:sz w:val="24"/>
          <w:szCs w:val="24"/>
        </w:rPr>
      </w:pPr>
    </w:p>
    <w:p w:rsidR="00230F79" w:rsidRPr="00920FCD" w:rsidRDefault="00230F79" w:rsidP="00230F79">
      <w:pPr>
        <w:jc w:val="center"/>
        <w:rPr>
          <w:rFonts w:ascii="Times New Roman" w:hAnsi="Times New Roman"/>
          <w:b/>
          <w:i/>
          <w:sz w:val="28"/>
          <w:szCs w:val="28"/>
        </w:rPr>
      </w:pPr>
      <w:r w:rsidRPr="00920FCD">
        <w:rPr>
          <w:rFonts w:ascii="Times New Roman" w:hAnsi="Times New Roman"/>
          <w:b/>
          <w:i/>
          <w:sz w:val="28"/>
          <w:szCs w:val="28"/>
        </w:rPr>
        <w:t>ART. 18 (R)</w:t>
      </w:r>
    </w:p>
    <w:p w:rsidR="00230F79" w:rsidRPr="00920FCD" w:rsidRDefault="00230F79" w:rsidP="00230F79">
      <w:pPr>
        <w:jc w:val="center"/>
        <w:rPr>
          <w:rFonts w:ascii="Times New Roman" w:hAnsi="Times New Roman"/>
          <w:b/>
          <w:i/>
          <w:sz w:val="28"/>
          <w:szCs w:val="28"/>
        </w:rPr>
      </w:pPr>
      <w:r w:rsidRPr="00920FCD">
        <w:rPr>
          <w:rFonts w:ascii="Times New Roman" w:hAnsi="Times New Roman"/>
          <w:b/>
          <w:i/>
          <w:sz w:val="28"/>
          <w:szCs w:val="28"/>
        </w:rPr>
        <w:t>IL PRESIDENTE DELLA SEZIONE TERRITORIALE</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1. Il Presidente Sezionale esercita i poteri di cui all’art. 18, comma 1, dello Statuto, in relazione alle seguenti tipologie di compiti e/o attività:</w:t>
      </w:r>
    </w:p>
    <w:p w:rsidR="00230F79" w:rsidRPr="00920FCD" w:rsidRDefault="00230F79" w:rsidP="00230F79">
      <w:pPr>
        <w:numPr>
          <w:ilvl w:val="0"/>
          <w:numId w:val="3"/>
        </w:numPr>
        <w:jc w:val="both"/>
        <w:rPr>
          <w:rFonts w:ascii="Times New Roman" w:hAnsi="Times New Roman"/>
          <w:i/>
          <w:sz w:val="28"/>
          <w:szCs w:val="28"/>
        </w:rPr>
      </w:pPr>
      <w:r w:rsidRPr="00920FCD">
        <w:rPr>
          <w:rFonts w:ascii="Times New Roman" w:hAnsi="Times New Roman"/>
          <w:i/>
          <w:sz w:val="28"/>
          <w:szCs w:val="28"/>
        </w:rPr>
        <w:t>rappresentare l’Unione avanti a qualsiasi Istituzione, Associazione, Consorzio, etc. avente corrispondente carattere territoriale;</w:t>
      </w:r>
    </w:p>
    <w:p w:rsidR="00230F79" w:rsidRPr="00920FCD" w:rsidRDefault="00230F79" w:rsidP="00230F79">
      <w:pPr>
        <w:numPr>
          <w:ilvl w:val="0"/>
          <w:numId w:val="3"/>
        </w:numPr>
        <w:jc w:val="both"/>
        <w:rPr>
          <w:rFonts w:ascii="Times New Roman" w:hAnsi="Times New Roman"/>
          <w:i/>
          <w:sz w:val="28"/>
          <w:szCs w:val="28"/>
        </w:rPr>
      </w:pPr>
      <w:r w:rsidRPr="00920FCD">
        <w:rPr>
          <w:rFonts w:ascii="Times New Roman" w:hAnsi="Times New Roman"/>
          <w:i/>
          <w:sz w:val="28"/>
          <w:szCs w:val="28"/>
        </w:rPr>
        <w:t>adottare provvedimenti di carattere organizzativo, individuando funzioni, attribuendo responsabilità, conferendo e/o revocando i conseguenti poteri, nominando i relativi procuratori speciali;</w:t>
      </w:r>
    </w:p>
    <w:p w:rsidR="00230F79" w:rsidRPr="00920FCD" w:rsidRDefault="00230F79" w:rsidP="00230F79">
      <w:pPr>
        <w:numPr>
          <w:ilvl w:val="0"/>
          <w:numId w:val="3"/>
        </w:numPr>
        <w:jc w:val="both"/>
        <w:rPr>
          <w:rFonts w:ascii="Times New Roman" w:hAnsi="Times New Roman"/>
          <w:i/>
          <w:sz w:val="28"/>
          <w:szCs w:val="28"/>
        </w:rPr>
      </w:pPr>
      <w:r w:rsidRPr="00920FCD">
        <w:rPr>
          <w:rFonts w:ascii="Times New Roman" w:hAnsi="Times New Roman"/>
          <w:i/>
          <w:sz w:val="28"/>
          <w:szCs w:val="28"/>
        </w:rPr>
        <w:t>sottoscrivere mezzi di pagamento o incasso di somme relative all’attività istituzionale di ogni specie, fino a un massimo di 500.000,00 Euro per ogni operazione anche se frazionata, anche per l’utilizzo di crediti bancari. Operazioni eccedenti tale importo dovranno essere realizzate previa approvazione della Direzione Regionale;</w:t>
      </w:r>
    </w:p>
    <w:p w:rsidR="00230F79" w:rsidRPr="00920FCD" w:rsidRDefault="00230F79" w:rsidP="00230F79">
      <w:pPr>
        <w:numPr>
          <w:ilvl w:val="0"/>
          <w:numId w:val="3"/>
        </w:numPr>
        <w:jc w:val="both"/>
        <w:rPr>
          <w:rFonts w:ascii="Times New Roman" w:hAnsi="Times New Roman"/>
          <w:i/>
          <w:sz w:val="28"/>
          <w:szCs w:val="28"/>
        </w:rPr>
      </w:pPr>
      <w:r w:rsidRPr="00920FCD">
        <w:rPr>
          <w:rFonts w:ascii="Times New Roman" w:hAnsi="Times New Roman"/>
          <w:i/>
          <w:sz w:val="28"/>
          <w:szCs w:val="28"/>
        </w:rPr>
        <w:t>intimare atti di costituzione in mora e far elevare atti di protesto cambiario, nonché dar corso a procedure coattive verso i debitori dell’Unione, conferendo i necessari e opportuni mandati;</w:t>
      </w:r>
    </w:p>
    <w:p w:rsidR="00230F79" w:rsidRPr="00920FCD" w:rsidRDefault="00230F79" w:rsidP="00230F79">
      <w:pPr>
        <w:numPr>
          <w:ilvl w:val="0"/>
          <w:numId w:val="3"/>
        </w:numPr>
        <w:jc w:val="both"/>
        <w:rPr>
          <w:rFonts w:ascii="Times New Roman" w:hAnsi="Times New Roman"/>
          <w:i/>
          <w:sz w:val="28"/>
          <w:szCs w:val="28"/>
        </w:rPr>
      </w:pPr>
      <w:r w:rsidRPr="00920FCD">
        <w:rPr>
          <w:rFonts w:ascii="Times New Roman" w:hAnsi="Times New Roman"/>
          <w:i/>
          <w:sz w:val="28"/>
          <w:szCs w:val="28"/>
        </w:rPr>
        <w:lastRenderedPageBreak/>
        <w:t>richiedere, fino all’importo di 100.000,00 Euro per ogni operazione anche se frazionata, nell’interesse dell’Unione, fideiussioni e controgaranzie a Istituti finanziari, di credito e assicurativi. Operazioni eccedenti tale importo dovranno essere realizzate previa approvazione della Direzione Regionale;</w:t>
      </w:r>
    </w:p>
    <w:p w:rsidR="00230F79" w:rsidRPr="00920FCD" w:rsidRDefault="00230F79" w:rsidP="00230F79">
      <w:pPr>
        <w:numPr>
          <w:ilvl w:val="0"/>
          <w:numId w:val="3"/>
        </w:numPr>
        <w:jc w:val="both"/>
        <w:rPr>
          <w:rFonts w:ascii="Times New Roman" w:hAnsi="Times New Roman"/>
          <w:i/>
          <w:sz w:val="28"/>
          <w:szCs w:val="28"/>
        </w:rPr>
      </w:pPr>
      <w:r w:rsidRPr="00920FCD">
        <w:rPr>
          <w:rFonts w:ascii="Times New Roman" w:hAnsi="Times New Roman"/>
          <w:i/>
          <w:sz w:val="28"/>
          <w:szCs w:val="28"/>
        </w:rPr>
        <w:t>assumere, in nome, per conto e nell’interesse dell’Unione, impegni commerciali di acquisto e vendita di prodotti e servizi, anche mediante la partecipazione a bandi, gare e/o appalti e, di conseguenza, compiere e stipulare atti e contratti di ogni tipologia, con tutte le clausole ritenute opportune, compresa la clausola compromissoria. La stipula di eventuali contratti di consulenza e di contratti di locazione dei beni immobili siti nel territorio di competenza e soggetti alla gestione della Sezione di valore imponibile superiore a 15.000,00 Euro dovrà comunque essere preventivamente autorizzata con delibera del Consiglio Sezionale;</w:t>
      </w:r>
    </w:p>
    <w:p w:rsidR="00230F79" w:rsidRPr="00920FCD" w:rsidRDefault="00230F79" w:rsidP="00230F79">
      <w:pPr>
        <w:numPr>
          <w:ilvl w:val="0"/>
          <w:numId w:val="3"/>
        </w:numPr>
        <w:jc w:val="both"/>
        <w:rPr>
          <w:rFonts w:ascii="Times New Roman" w:hAnsi="Times New Roman"/>
          <w:i/>
          <w:sz w:val="28"/>
          <w:szCs w:val="28"/>
        </w:rPr>
      </w:pPr>
      <w:r w:rsidRPr="00920FCD">
        <w:rPr>
          <w:rFonts w:ascii="Times New Roman" w:hAnsi="Times New Roman"/>
          <w:i/>
          <w:sz w:val="28"/>
          <w:szCs w:val="28"/>
        </w:rPr>
        <w:t>a eccezione dei mutui bancari a medio e lungo termine per i quali è necessaria l’autorizzazione della Direzione Nazionale, stipulare, modificare e risolvere con istituti finanziari e di credito contratti di qualsiasi specie nelle varie forme ricorrenti sul mercato monetario e finanziario fino all’importo di Euro 250.000,00 per ogni operazione anche se frazionata, ivi compresi quelli bancari e, in particolare, quelli di conto corrente, potendo operare sui conti correnti bancari dell’Unione, con facoltà di depositare e prelevare somme sugli stessi, sia a valere su effettive disponibilità, sia a valere su concessioni di credito;</w:t>
      </w:r>
    </w:p>
    <w:p w:rsidR="00230F79" w:rsidRPr="00920FCD" w:rsidRDefault="00230F79" w:rsidP="00230F79">
      <w:pPr>
        <w:numPr>
          <w:ilvl w:val="0"/>
          <w:numId w:val="3"/>
        </w:numPr>
        <w:jc w:val="both"/>
        <w:rPr>
          <w:rFonts w:ascii="Times New Roman" w:hAnsi="Times New Roman"/>
          <w:i/>
          <w:sz w:val="28"/>
          <w:szCs w:val="28"/>
        </w:rPr>
      </w:pPr>
      <w:r w:rsidRPr="00920FCD">
        <w:rPr>
          <w:rFonts w:ascii="Times New Roman" w:hAnsi="Times New Roman"/>
          <w:i/>
          <w:sz w:val="28"/>
          <w:szCs w:val="28"/>
        </w:rPr>
        <w:t>compiere presso le pubbliche amministrazioni, gli enti e gli uffici pubblici tutti gli atti e le operazioni necessarie per ottenere concessioni, licenze e autorizzazioni in genere, stipulando i relativi atti definitivi;</w:t>
      </w:r>
    </w:p>
    <w:p w:rsidR="00230F79" w:rsidRPr="00920FCD" w:rsidRDefault="00230F79" w:rsidP="00230F79">
      <w:pPr>
        <w:numPr>
          <w:ilvl w:val="0"/>
          <w:numId w:val="3"/>
        </w:numPr>
        <w:jc w:val="both"/>
        <w:rPr>
          <w:rFonts w:ascii="Times New Roman" w:hAnsi="Times New Roman"/>
          <w:i/>
          <w:sz w:val="28"/>
          <w:szCs w:val="28"/>
        </w:rPr>
      </w:pPr>
      <w:r w:rsidRPr="00920FCD">
        <w:rPr>
          <w:rFonts w:ascii="Times New Roman" w:hAnsi="Times New Roman"/>
          <w:i/>
          <w:sz w:val="28"/>
          <w:szCs w:val="28"/>
        </w:rPr>
        <w:t>eseguire pagamenti di imposte, di tasse e di contributi previdenziali e assistenziali scaturenti dalle dichiarazioni fiscali e previdenziali dell’Unione dovute sia direttamente che quale sostituto d’imposta;</w:t>
      </w:r>
    </w:p>
    <w:p w:rsidR="00230F79" w:rsidRPr="00920FCD" w:rsidRDefault="00230F79" w:rsidP="00230F79">
      <w:pPr>
        <w:numPr>
          <w:ilvl w:val="0"/>
          <w:numId w:val="3"/>
        </w:numPr>
        <w:jc w:val="both"/>
        <w:rPr>
          <w:rFonts w:ascii="Times New Roman" w:hAnsi="Times New Roman"/>
          <w:i/>
          <w:sz w:val="28"/>
          <w:szCs w:val="28"/>
        </w:rPr>
      </w:pPr>
      <w:r w:rsidRPr="00920FCD">
        <w:rPr>
          <w:rFonts w:ascii="Times New Roman" w:hAnsi="Times New Roman"/>
          <w:i/>
          <w:sz w:val="28"/>
          <w:szCs w:val="28"/>
        </w:rPr>
        <w:t>iscrivere e rinnovare ipoteche e privilegi a carico di terzi e a beneficio dell’Unione; acconsentire a cancellazioni e restrizioni di ipoteca a carico di terzi e a beneficio dell’Unione per estinzione e riduzione dell’obbligazione; rinunciare a ipoteche e a surroghe ipotecarie, anche legali, e compiere qualsiasi altra operazione ipotecaria, sempre a carico di terzi e a beneficio dell’Unione, manlevando i Conservatori dei registri immobiliari da ogni e qualsiasi responsabilità;</w:t>
      </w:r>
    </w:p>
    <w:p w:rsidR="00230F79" w:rsidRPr="00920FCD" w:rsidRDefault="00230F79" w:rsidP="00230F79">
      <w:pPr>
        <w:numPr>
          <w:ilvl w:val="0"/>
          <w:numId w:val="3"/>
        </w:numPr>
        <w:jc w:val="both"/>
        <w:rPr>
          <w:rFonts w:ascii="Times New Roman" w:hAnsi="Times New Roman"/>
          <w:i/>
          <w:sz w:val="28"/>
          <w:szCs w:val="28"/>
        </w:rPr>
      </w:pPr>
      <w:r w:rsidRPr="00920FCD">
        <w:rPr>
          <w:rFonts w:ascii="Times New Roman" w:hAnsi="Times New Roman"/>
          <w:i/>
          <w:sz w:val="28"/>
          <w:szCs w:val="28"/>
        </w:rPr>
        <w:t>provvedere, in nome, per conto e nell’interesse dell’Unione, alla riscossione, allo svincolo e al ritiro di tutte le somme e di tutti i valori che, per qualsiasi causale o titolo, siano ad essa dovuti da qualsiasi ente pubblico o privato;</w:t>
      </w:r>
    </w:p>
    <w:p w:rsidR="00230F79" w:rsidRPr="00920FCD" w:rsidRDefault="00230F79" w:rsidP="00230F79">
      <w:pPr>
        <w:numPr>
          <w:ilvl w:val="0"/>
          <w:numId w:val="3"/>
        </w:numPr>
        <w:jc w:val="both"/>
        <w:rPr>
          <w:rFonts w:ascii="Times New Roman" w:hAnsi="Times New Roman"/>
          <w:i/>
          <w:sz w:val="28"/>
          <w:szCs w:val="28"/>
        </w:rPr>
      </w:pPr>
      <w:r w:rsidRPr="00920FCD">
        <w:rPr>
          <w:rFonts w:ascii="Times New Roman" w:hAnsi="Times New Roman"/>
          <w:i/>
          <w:sz w:val="28"/>
          <w:szCs w:val="28"/>
        </w:rPr>
        <w:t>provvedere all’emissione dei mandati che siano già stati emessi o che saranno da emettersi, senza limitazione di tempo, a favore dell’Unione per qualsiasi somma di capitale o per interessi a essa dovuti, sia in liquidazione dei depositi fatti, che per ogni altra causale o titolo;</w:t>
      </w:r>
    </w:p>
    <w:p w:rsidR="00230F79" w:rsidRPr="00920FCD" w:rsidRDefault="00230F79" w:rsidP="00230F79">
      <w:pPr>
        <w:numPr>
          <w:ilvl w:val="0"/>
          <w:numId w:val="3"/>
        </w:numPr>
        <w:jc w:val="both"/>
        <w:rPr>
          <w:rFonts w:ascii="Times New Roman" w:hAnsi="Times New Roman"/>
          <w:i/>
          <w:sz w:val="28"/>
          <w:szCs w:val="28"/>
        </w:rPr>
      </w:pPr>
      <w:r w:rsidRPr="00920FCD">
        <w:rPr>
          <w:rFonts w:ascii="Times New Roman" w:hAnsi="Times New Roman"/>
          <w:i/>
          <w:sz w:val="28"/>
          <w:szCs w:val="28"/>
        </w:rPr>
        <w:t>sottoscrivere, in nome, per conto e nell’interesse dell’Unione, le condizioni di polizza, le liquidazioni di danni e indennità, senza limiti di importo, nonché le relative quietanze;</w:t>
      </w:r>
    </w:p>
    <w:p w:rsidR="00230F79" w:rsidRPr="00920FCD" w:rsidRDefault="00230F79" w:rsidP="00230F79">
      <w:pPr>
        <w:numPr>
          <w:ilvl w:val="0"/>
          <w:numId w:val="3"/>
        </w:numPr>
        <w:jc w:val="both"/>
        <w:rPr>
          <w:rFonts w:ascii="Times New Roman" w:hAnsi="Times New Roman"/>
          <w:i/>
          <w:sz w:val="28"/>
          <w:szCs w:val="28"/>
        </w:rPr>
      </w:pPr>
      <w:r w:rsidRPr="00920FCD">
        <w:rPr>
          <w:rFonts w:ascii="Times New Roman" w:hAnsi="Times New Roman"/>
          <w:i/>
          <w:sz w:val="28"/>
          <w:szCs w:val="28"/>
        </w:rPr>
        <w:lastRenderedPageBreak/>
        <w:t>sottoscrivere i documenti relativi alle cc.dd. conformità aziendali secondo le normative di riferimento.</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2. Entro dieci giorni dalle avvenute elezioni, il Presidente Sezionale comunica al Presidente Nazionale e al Presidente Regionale il risultato delle elezioni generali o parziali delle cariche sociali sezionali, nonché dati anagrafici, qualifiche e recapiti completi di tutti gli eletti.</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3. Il Presidente Sezionale firma i documenti contabili insieme al Consigliere Delegato nelle forme previste dal Regolamento amministrativo-contabile e finanziario.</w:t>
      </w:r>
    </w:p>
    <w:p w:rsidR="00230F79" w:rsidRPr="00920FCD" w:rsidRDefault="00230F79" w:rsidP="00230F79">
      <w:pPr>
        <w:widowControl w:val="0"/>
        <w:jc w:val="center"/>
        <w:rPr>
          <w:rFonts w:ascii="Times New Roman" w:hAnsi="Times New Roman"/>
          <w:b/>
          <w:sz w:val="24"/>
          <w:szCs w:val="24"/>
        </w:rPr>
      </w:pPr>
    </w:p>
    <w:p w:rsidR="00230F79" w:rsidRPr="00920FCD" w:rsidRDefault="00230F79" w:rsidP="00230F79">
      <w:pPr>
        <w:jc w:val="center"/>
        <w:rPr>
          <w:rFonts w:ascii="Times New Roman" w:hAnsi="Times New Roman"/>
          <w:b/>
          <w:i/>
          <w:sz w:val="28"/>
          <w:szCs w:val="28"/>
        </w:rPr>
      </w:pPr>
      <w:r w:rsidRPr="00920FCD">
        <w:rPr>
          <w:rFonts w:ascii="Times New Roman" w:hAnsi="Times New Roman"/>
          <w:b/>
          <w:i/>
          <w:sz w:val="28"/>
          <w:szCs w:val="28"/>
        </w:rPr>
        <w:t>ART. 19 (R)</w:t>
      </w:r>
    </w:p>
    <w:p w:rsidR="00230F79" w:rsidRPr="00920FCD" w:rsidRDefault="00230F79" w:rsidP="00230F79">
      <w:pPr>
        <w:jc w:val="center"/>
        <w:rPr>
          <w:rFonts w:ascii="Times New Roman" w:hAnsi="Times New Roman"/>
          <w:b/>
          <w:i/>
          <w:sz w:val="28"/>
          <w:szCs w:val="28"/>
        </w:rPr>
      </w:pPr>
      <w:r w:rsidRPr="00920FCD">
        <w:rPr>
          <w:rFonts w:ascii="Times New Roman" w:hAnsi="Times New Roman"/>
          <w:b/>
          <w:i/>
          <w:sz w:val="28"/>
          <w:szCs w:val="28"/>
        </w:rPr>
        <w:t>IL CONSIGLIO DELLA SEZIONE TERRITORIALE:</w:t>
      </w:r>
    </w:p>
    <w:p w:rsidR="00230F79" w:rsidRPr="00920FCD" w:rsidRDefault="00230F79" w:rsidP="00230F79">
      <w:pPr>
        <w:jc w:val="center"/>
        <w:rPr>
          <w:rFonts w:ascii="Times New Roman" w:hAnsi="Times New Roman"/>
          <w:b/>
          <w:i/>
          <w:sz w:val="28"/>
          <w:szCs w:val="28"/>
        </w:rPr>
      </w:pPr>
      <w:r w:rsidRPr="00920FCD">
        <w:rPr>
          <w:rFonts w:ascii="Times New Roman" w:hAnsi="Times New Roman"/>
          <w:b/>
          <w:i/>
          <w:sz w:val="28"/>
          <w:szCs w:val="28"/>
        </w:rPr>
        <w:t>CONVOCAZIONE, COMPETENZE, INSEDIAMENTO,</w:t>
      </w:r>
    </w:p>
    <w:p w:rsidR="00230F79" w:rsidRPr="00920FCD" w:rsidRDefault="00230F79" w:rsidP="00230F79">
      <w:pPr>
        <w:jc w:val="center"/>
        <w:rPr>
          <w:rFonts w:ascii="Times New Roman" w:hAnsi="Times New Roman"/>
          <w:b/>
          <w:i/>
          <w:sz w:val="28"/>
          <w:szCs w:val="28"/>
        </w:rPr>
      </w:pPr>
      <w:r w:rsidRPr="00920FCD">
        <w:rPr>
          <w:rFonts w:ascii="Times New Roman" w:hAnsi="Times New Roman"/>
          <w:b/>
          <w:i/>
          <w:sz w:val="28"/>
          <w:szCs w:val="28"/>
        </w:rPr>
        <w:t>ELEZIONE DELL’UFFICIO DI PRESIDENZA,</w:t>
      </w:r>
    </w:p>
    <w:p w:rsidR="00230F79" w:rsidRPr="00920FCD" w:rsidRDefault="00230F79" w:rsidP="00230F79">
      <w:pPr>
        <w:jc w:val="center"/>
        <w:rPr>
          <w:rFonts w:ascii="Times New Roman" w:hAnsi="Times New Roman"/>
          <w:b/>
          <w:i/>
          <w:sz w:val="28"/>
          <w:szCs w:val="28"/>
        </w:rPr>
      </w:pPr>
      <w:r w:rsidRPr="00920FCD">
        <w:rPr>
          <w:rFonts w:ascii="Times New Roman" w:hAnsi="Times New Roman"/>
          <w:b/>
          <w:i/>
          <w:sz w:val="28"/>
          <w:szCs w:val="28"/>
        </w:rPr>
        <w:t>CONTROLLO POLITICO-AMMINISTRATIVO, ENTRATE,</w:t>
      </w:r>
    </w:p>
    <w:p w:rsidR="00230F79" w:rsidRPr="00920FCD" w:rsidRDefault="00230F79" w:rsidP="00230F79">
      <w:pPr>
        <w:jc w:val="center"/>
        <w:rPr>
          <w:rFonts w:ascii="Times New Roman" w:hAnsi="Times New Roman"/>
          <w:b/>
          <w:i/>
          <w:sz w:val="28"/>
          <w:szCs w:val="28"/>
        </w:rPr>
      </w:pPr>
      <w:r w:rsidRPr="00920FCD">
        <w:rPr>
          <w:rFonts w:ascii="Times New Roman" w:hAnsi="Times New Roman"/>
          <w:b/>
          <w:i/>
          <w:sz w:val="28"/>
          <w:szCs w:val="28"/>
        </w:rPr>
        <w:t>SPESE, BILANCI E DOCUMENTI OBBLIGATORI</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 xml:space="preserve">1. Nell’avviso di convocazione del Consiglio della Sezione territoriale, da diramare almeno cinque giorni prima e, in caso d’urgenza, almeno 48 ore prima, sono indicati il luogo, il giorno e l’ora della riunione, nonché l’ordine del giorno dei lavori. </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2. Oltre all’avviso di convocazione, vengono resi disponibili, anche con atti separati, il verbale della seduta precedente, nonché i principali documenti relativi agli argomenti all’ordine del giorno.</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3. Nei casi di richiesta di convocazione straordinaria del Consiglio della Sezione, secondo quanto previsto dal comma 1 dell’art. 19 dello Statuto, i richiedenti devono comunicare in tempo utile l’ordine del giorno al Presidente Sezionale, in modo da consentirgli di convocare il Consiglio nei termini e con le modalità previste dal presente articolo.</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4. Il Presidente ha facoltà di invitare rappresentanti di Enti o Organismi, nonché i Coordinatori dei gruppi di lavoro e dei Comitati del territorio di competenza.</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5. Al fine di consentire al Presidente Nazionale, al Presidente Regionale, ai loro delegati, nonché ai Consiglieri Nazionali e Regionali soci della Sezione di partecipare alle riunioni del Consiglio Sezionale, l’avviso di convocazione viene inviato contestualmente anche a loro.</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6. Il Consiglio della Sezione territoriale viene insediato entro quindici giorni dallo svolgimento dell’Assemblea Sezionale nel corso della quale è stato eletto.</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7. Il Presidente Sezionale uscente convoca la riunione di insediamento del Consiglio Sezionale neo eletto nel termine di cui al comma precedente. Nell’avviso di convocazione devono essere indicati: al primo punto all’ordine del giorno la verifica dei poteri, ai sensi dell’art. 3, comma 23, del presente Regolamento e, al secondo punto, l’elezione del Presidente, del Vice-Presidente e del Consigliere Delegato.</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8. Fino alla elezione del Presidente Sezionale, la riunione di insediamento del Consiglio Sezionale è presieduta dal Consigliere Sezionale più anziano di iscrizione all’Unione, o, a parità di anzianità di iscrizione, da quello più anziano di età.</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lastRenderedPageBreak/>
        <w:t>9. Le elezioni dell’Ufficio di Presidenza vengono effettuate separatamente per ciascuno dei suoi componenti con votazione segreta, secondo l’ordine seguente: Presidente, Vice-Presidente, Consigliere Delegato.</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10. Il bilancio consuntivo e la relativa relazione, nonché il bilancio sociale nei casi previsti dalla legge, vengono approvati dal Consiglio Sezionale almeno venti giorni prima della data di svolgimento dell’Assemblea, per essere sottoposti all’approvazione della stessa. Il budget previsionale e la relazione programmatica vengono predisposti e approvati dal Consiglio Sezionale. In conformità con quanto indicato nel Regolamento amministrativo-contabile e finanziario, dopo lo svolgimento dell’Assemblea, il Presidente Sezionale trasmette al Presidente Regionale i documenti finanziari corredati dal parere dell’Organo di revisione legale dei conti, quando costituito.</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11. L’Ufficio di Presidenza, ove previsto, collabora con il Presidente nello svolgimento dei propri compiti.</w:t>
      </w:r>
    </w:p>
    <w:p w:rsidR="00230F79" w:rsidRPr="00920FCD" w:rsidRDefault="00230F79" w:rsidP="00230F79">
      <w:pPr>
        <w:widowControl w:val="0"/>
        <w:spacing w:line="480" w:lineRule="atLeast"/>
        <w:jc w:val="center"/>
        <w:rPr>
          <w:rFonts w:ascii="Times New Roman" w:hAnsi="Times New Roman"/>
          <w:b/>
          <w:sz w:val="24"/>
          <w:szCs w:val="24"/>
        </w:rPr>
      </w:pPr>
    </w:p>
    <w:p w:rsidR="00230F79" w:rsidRPr="00920FCD" w:rsidRDefault="00230F79" w:rsidP="00230F79">
      <w:pPr>
        <w:jc w:val="center"/>
        <w:rPr>
          <w:rFonts w:ascii="Times New Roman" w:hAnsi="Times New Roman"/>
          <w:b/>
          <w:i/>
          <w:sz w:val="28"/>
          <w:szCs w:val="28"/>
        </w:rPr>
      </w:pPr>
      <w:r w:rsidRPr="00920FCD">
        <w:rPr>
          <w:rFonts w:ascii="Times New Roman" w:hAnsi="Times New Roman"/>
          <w:b/>
          <w:i/>
          <w:sz w:val="28"/>
          <w:szCs w:val="28"/>
        </w:rPr>
        <w:t>ART. 20 (R)</w:t>
      </w:r>
    </w:p>
    <w:p w:rsidR="00230F79" w:rsidRPr="00920FCD" w:rsidRDefault="00230F79" w:rsidP="00230F79">
      <w:pPr>
        <w:jc w:val="center"/>
        <w:rPr>
          <w:rFonts w:ascii="Times New Roman" w:hAnsi="Times New Roman"/>
          <w:b/>
          <w:i/>
          <w:sz w:val="28"/>
          <w:szCs w:val="28"/>
        </w:rPr>
      </w:pPr>
      <w:r w:rsidRPr="00920FCD">
        <w:rPr>
          <w:rFonts w:ascii="Times New Roman" w:hAnsi="Times New Roman"/>
          <w:b/>
          <w:i/>
          <w:sz w:val="28"/>
          <w:szCs w:val="28"/>
        </w:rPr>
        <w:t>COMMISSIONI E GRUPPI DI LAVORO – NORME COMUNI</w:t>
      </w:r>
    </w:p>
    <w:p w:rsidR="00230F79" w:rsidRPr="00920FCD" w:rsidRDefault="00230F79" w:rsidP="00230F79">
      <w:pPr>
        <w:jc w:val="both"/>
        <w:rPr>
          <w:rFonts w:ascii="Times New Roman" w:hAnsi="Times New Roman"/>
          <w:b/>
          <w:i/>
          <w:sz w:val="28"/>
          <w:szCs w:val="28"/>
          <w:highlight w:val="yellow"/>
        </w:rPr>
      </w:pPr>
      <w:r w:rsidRPr="00920FCD">
        <w:rPr>
          <w:rFonts w:ascii="Times New Roman" w:hAnsi="Times New Roman"/>
          <w:i/>
          <w:sz w:val="28"/>
          <w:szCs w:val="28"/>
        </w:rPr>
        <w:t>1. Per ogni Sezione è costituito un Comitato Sezionale Giovani, composto da soci eletti dai giovani appartenenti alla Sezione, in numero di tre nel caso in cui il Consiglio della Sezione sia composto da cinque o sette componenti, in numero di cinque,</w:t>
      </w:r>
      <w:r w:rsidRPr="00920FCD">
        <w:rPr>
          <w:rFonts w:ascii="Times New Roman" w:hAnsi="Times New Roman"/>
          <w:b/>
          <w:i/>
          <w:sz w:val="28"/>
          <w:szCs w:val="28"/>
        </w:rPr>
        <w:t xml:space="preserve"> </w:t>
      </w:r>
      <w:r w:rsidRPr="00920FCD">
        <w:rPr>
          <w:rFonts w:ascii="Times New Roman" w:hAnsi="Times New Roman"/>
          <w:i/>
          <w:sz w:val="28"/>
          <w:szCs w:val="28"/>
        </w:rPr>
        <w:t>negli altri casi.</w:t>
      </w:r>
    </w:p>
    <w:p w:rsidR="00230F79" w:rsidRPr="00920FCD" w:rsidRDefault="00230F79" w:rsidP="00230F79">
      <w:pPr>
        <w:jc w:val="both"/>
        <w:rPr>
          <w:rFonts w:ascii="Times New Roman" w:hAnsi="Times New Roman"/>
          <w:i/>
          <w:sz w:val="28"/>
          <w:szCs w:val="28"/>
        </w:rPr>
      </w:pPr>
      <w:r w:rsidRPr="00920FCD">
        <w:rPr>
          <w:rFonts w:ascii="Times New Roman" w:hAnsi="Times New Roman"/>
          <w:sz w:val="28"/>
          <w:szCs w:val="28"/>
        </w:rPr>
        <w:t xml:space="preserve">2. </w:t>
      </w:r>
      <w:r w:rsidRPr="00920FCD">
        <w:rPr>
          <w:rFonts w:ascii="Times New Roman" w:hAnsi="Times New Roman"/>
          <w:i/>
          <w:sz w:val="28"/>
          <w:szCs w:val="28"/>
        </w:rPr>
        <w:t>Su proposta delle Sezioni interessate e su determinazione del competente Consiglio Regionale, il Comitato può essere intersezionale; in tal caso il numero di componenti è rapportato al Consiglio Sezionale con il maggior numero di componenti.</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3. Per ogni Consiglio Regionale è costituito un Comitato Regionale Giovani, composto da soci nominati in numero di uno da ciascun Comitato Sezionale o intersezionale.</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4. È costituito un Comitato Nazionale Giovani, composto da sette soci eletti dai Coordinatori dei Comitati Giovanili Regionali in seduta comune.</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5. Il Comitato Nazionale Giovani riunisce, almeno una volta l’anno, i Coordinatori dei Comitati Regionali Giovani per il coordinamento delle iniziative, così come i Coordinatori dei Comitati Regionali riuniscono almeno una volta l’anno, i Coordinatori dei rispettivi Comitati sezionali o intersezionali.</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6. Ogni Comitato elegge nel suo seno il Coordinatore.</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7. Hanno diritto all’elettorato attivo e passivo, relativamente ai Comitati Giovani, i soci di età inferiore a trentacinque anni.</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8. Nell’ambito dei bilanci preventivi della Sede Nazionale, dei Consigli Regionali e dei Consigli Sezionali sono previsti specifici stanziamenti per il finanziamento delle iniziative a favore dei giovani.</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9. Ai Comitati dei centralinisti telefonici e dei fisioterapisti, nonché agli altri Comitati istituiti dagli Organi competenti ai sensi delle norme statutarie e regolamentari, si estendono, in quanto applicabili, le disposizioni di cui ai commi precedenti del presente articolo.</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lastRenderedPageBreak/>
        <w:t>10. In tutti i casi di cui al presente articolo si applica il principio secondo il quale per tutti i Comitati designati dalle Assemblee di base che non vengano eletti entro il termine perentorio di 150 giorni decorrenti dal rinnovo delle cariche associative, i relativi componenti verranno nominati direttamente dall’Organo competente per territorio a livello regionale e a livello locale.</w:t>
      </w:r>
    </w:p>
    <w:p w:rsidR="00230F79" w:rsidRPr="00920FCD" w:rsidRDefault="00230F79" w:rsidP="00230F79">
      <w:pPr>
        <w:widowControl w:val="0"/>
        <w:spacing w:line="480" w:lineRule="atLeast"/>
        <w:jc w:val="center"/>
        <w:rPr>
          <w:rFonts w:ascii="Times New Roman" w:hAnsi="Times New Roman"/>
          <w:b/>
          <w:sz w:val="24"/>
          <w:szCs w:val="24"/>
        </w:rPr>
      </w:pPr>
    </w:p>
    <w:p w:rsidR="00230F79" w:rsidRPr="00920FCD" w:rsidRDefault="00230F79" w:rsidP="00230F79">
      <w:pPr>
        <w:jc w:val="center"/>
        <w:rPr>
          <w:rFonts w:ascii="Times New Roman" w:hAnsi="Times New Roman"/>
          <w:b/>
          <w:i/>
          <w:sz w:val="28"/>
          <w:szCs w:val="28"/>
        </w:rPr>
      </w:pPr>
      <w:r w:rsidRPr="00920FCD">
        <w:rPr>
          <w:rFonts w:ascii="Times New Roman" w:hAnsi="Times New Roman"/>
          <w:b/>
          <w:i/>
          <w:sz w:val="28"/>
          <w:szCs w:val="28"/>
        </w:rPr>
        <w:t>ART. 21 (R)</w:t>
      </w:r>
    </w:p>
    <w:p w:rsidR="00230F79" w:rsidRPr="00920FCD" w:rsidRDefault="00230F79" w:rsidP="00230F79">
      <w:pPr>
        <w:jc w:val="center"/>
        <w:rPr>
          <w:rFonts w:ascii="Times New Roman" w:hAnsi="Times New Roman"/>
          <w:b/>
          <w:i/>
          <w:sz w:val="28"/>
          <w:szCs w:val="28"/>
        </w:rPr>
      </w:pPr>
      <w:r w:rsidRPr="00920FCD">
        <w:rPr>
          <w:rFonts w:ascii="Times New Roman" w:hAnsi="Times New Roman"/>
          <w:b/>
          <w:i/>
          <w:sz w:val="28"/>
          <w:szCs w:val="28"/>
        </w:rPr>
        <w:t>DURATA DEGLI ORGANI ASSOCIATIVI, PROROGHE,</w:t>
      </w:r>
    </w:p>
    <w:p w:rsidR="00230F79" w:rsidRPr="00920FCD" w:rsidRDefault="00230F79" w:rsidP="00230F79">
      <w:pPr>
        <w:jc w:val="center"/>
        <w:rPr>
          <w:rFonts w:ascii="Times New Roman" w:hAnsi="Times New Roman"/>
          <w:i/>
          <w:sz w:val="28"/>
          <w:szCs w:val="28"/>
        </w:rPr>
      </w:pPr>
      <w:r w:rsidRPr="00920FCD">
        <w:rPr>
          <w:rFonts w:ascii="Times New Roman" w:hAnsi="Times New Roman"/>
          <w:b/>
          <w:i/>
          <w:sz w:val="28"/>
          <w:szCs w:val="28"/>
        </w:rPr>
        <w:t>SOSTITUZIONI TEMPORANEE, RATIFICHE</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1. Salvo diversa previsione dello Statuto, gli Organi collegiali o monocratici dell’Unione restano in carica fino alla scadenza dell’Organo che li ha eletti o nominati, il quale ha facoltà anche di procedere alla loro revoca che, nel caso, opera con effetto immediato e senza ulteriore formalità.</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2. Gli Organi scaduti restano comunque in carica, per il disbrigo dell’ordinaria amministrazione, fino all’insediamento dei nuovi Organi.</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3. In tutti i casi di assenza o impedimento, comunque determinati, le funzioni del Presidente di ciascun Organo sono esercitate dal rispettivo Vice-Presidente.</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4. Le delibere adottate in caso di urgenza sono sottoposte per la ratifica all’Organo ordinariamente competente nella prima seduta utile.</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5. I componenti di qualsiasi Organo dell’UICI sono tenuti a far pervenire in tempo utile per la riunione, in nota indirizzata al Presidente dell’Organo, la giustificazione della propria eventuale assenza, attestando per iscritto sotto la propria personale responsabilità le relative motivazioni che verranno valutate dall’Organo stesso. In mancanza, l’assenza sarà considerata ingiustificata.</w:t>
      </w:r>
    </w:p>
    <w:p w:rsidR="00230F79" w:rsidRPr="00920FCD" w:rsidRDefault="00230F79" w:rsidP="00230F79">
      <w:pPr>
        <w:widowControl w:val="0"/>
        <w:spacing w:line="480" w:lineRule="atLeast"/>
        <w:jc w:val="center"/>
        <w:rPr>
          <w:rFonts w:ascii="Times New Roman" w:hAnsi="Times New Roman"/>
          <w:b/>
          <w:sz w:val="24"/>
          <w:szCs w:val="24"/>
        </w:rPr>
      </w:pPr>
    </w:p>
    <w:p w:rsidR="00230F79" w:rsidRPr="00920FCD" w:rsidRDefault="00230F79" w:rsidP="00230F79">
      <w:pPr>
        <w:jc w:val="center"/>
        <w:rPr>
          <w:rFonts w:ascii="Times New Roman" w:hAnsi="Times New Roman"/>
          <w:b/>
          <w:i/>
          <w:sz w:val="28"/>
          <w:szCs w:val="28"/>
        </w:rPr>
      </w:pPr>
      <w:r w:rsidRPr="00920FCD">
        <w:rPr>
          <w:rFonts w:ascii="Times New Roman" w:hAnsi="Times New Roman"/>
          <w:b/>
          <w:i/>
          <w:sz w:val="28"/>
          <w:szCs w:val="28"/>
        </w:rPr>
        <w:t>ART. 22 (R)</w:t>
      </w:r>
    </w:p>
    <w:p w:rsidR="00230F79" w:rsidRPr="00920FCD" w:rsidRDefault="00230F79" w:rsidP="00230F79">
      <w:pPr>
        <w:jc w:val="center"/>
        <w:rPr>
          <w:rFonts w:ascii="Times New Roman" w:hAnsi="Times New Roman"/>
          <w:b/>
          <w:i/>
          <w:sz w:val="28"/>
          <w:szCs w:val="28"/>
        </w:rPr>
      </w:pPr>
      <w:r w:rsidRPr="00920FCD">
        <w:rPr>
          <w:rFonts w:ascii="Times New Roman" w:hAnsi="Times New Roman"/>
          <w:b/>
          <w:i/>
          <w:sz w:val="28"/>
          <w:szCs w:val="28"/>
        </w:rPr>
        <w:t>INELEGGIBILITÀ, INCOMPATIBILITÀ</w:t>
      </w:r>
    </w:p>
    <w:p w:rsidR="00230F79" w:rsidRPr="00920FCD" w:rsidRDefault="00230F79" w:rsidP="00230F79">
      <w:pPr>
        <w:jc w:val="center"/>
        <w:rPr>
          <w:rFonts w:ascii="Times New Roman" w:hAnsi="Times New Roman"/>
          <w:b/>
          <w:i/>
          <w:sz w:val="28"/>
          <w:szCs w:val="28"/>
        </w:rPr>
      </w:pPr>
      <w:r w:rsidRPr="00920FCD">
        <w:rPr>
          <w:rFonts w:ascii="Times New Roman" w:hAnsi="Times New Roman"/>
          <w:b/>
          <w:i/>
          <w:sz w:val="28"/>
          <w:szCs w:val="28"/>
        </w:rPr>
        <w:t>E CUMULO DI CARICHE</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 xml:space="preserve">1. La decadenza dalla carica viene dichiarata dal Consiglio Nazionale qualora si tratti di componenti la struttura nazionale, dalla Direzione Nazionale qualora si tratti delle strutture regionali e dal Consiglio Regionale qualora si tratti delle strutture sezionali. Essa opera d’ufficio con effetto retroattivo e viene formalizzata nella prima seduta dell’Organo competente. </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2. L’accettazione di una carica incompatibile con un’altra comporta automaticamente l’esercizio dell’opzione per la carica accettata da ultimo e la conseguente decadenza dall’altra. In tal caso la decadenza opera con effetto dal momento dell’accettazione della carica incompatibile.</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3. In ogni caso, nell’anno congressuale le eventuali opzioni per tutte le cariche devono comunque essere esercitate entro il termine di 15 giorni dal termine del Congresso, restando altrimenti efficace solo la precedente carica in essere.</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4. Ai sensi dell’art. 22, comma 9, dello Statuto, per “infedeltà”, oltre ai casi di cui all’art. 9, si intendono anche la violazione del segreto d’ufficio e ogni violazione della disciplina in materia di protezione dei dati personali.</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lastRenderedPageBreak/>
        <w:t>5. In caso di supposta violazione del disposto del comma 10 dell’art. 22 dello Statuto Sociale, chiunque vi abbia interesse può ricorrere, a seconda della fattispecie, alle procedure di cui all’art. 9 e di cui all’art. 24 dello Statuto Sociale.</w:t>
      </w:r>
    </w:p>
    <w:p w:rsidR="00230F79" w:rsidRPr="00920FCD" w:rsidRDefault="00230F79" w:rsidP="00230F79">
      <w:pPr>
        <w:widowControl w:val="0"/>
        <w:spacing w:line="480" w:lineRule="atLeast"/>
        <w:jc w:val="center"/>
        <w:rPr>
          <w:rFonts w:ascii="Times New Roman" w:hAnsi="Times New Roman"/>
          <w:b/>
          <w:sz w:val="24"/>
          <w:szCs w:val="24"/>
        </w:rPr>
      </w:pPr>
    </w:p>
    <w:p w:rsidR="00230F79" w:rsidRPr="00920FCD" w:rsidRDefault="00230F79" w:rsidP="00230F79">
      <w:pPr>
        <w:jc w:val="center"/>
        <w:rPr>
          <w:rFonts w:ascii="Times New Roman" w:hAnsi="Times New Roman"/>
          <w:b/>
          <w:i/>
          <w:sz w:val="28"/>
          <w:szCs w:val="28"/>
        </w:rPr>
      </w:pPr>
      <w:r w:rsidRPr="00920FCD">
        <w:rPr>
          <w:rFonts w:ascii="Times New Roman" w:hAnsi="Times New Roman"/>
          <w:b/>
          <w:i/>
          <w:sz w:val="28"/>
          <w:szCs w:val="28"/>
        </w:rPr>
        <w:t>ART. 23 (R)</w:t>
      </w:r>
    </w:p>
    <w:p w:rsidR="00230F79" w:rsidRPr="00920FCD" w:rsidRDefault="00230F79" w:rsidP="00230F79">
      <w:pPr>
        <w:jc w:val="center"/>
        <w:rPr>
          <w:rFonts w:ascii="Times New Roman" w:hAnsi="Times New Roman"/>
          <w:b/>
          <w:i/>
          <w:sz w:val="28"/>
          <w:szCs w:val="28"/>
        </w:rPr>
      </w:pPr>
      <w:r w:rsidRPr="00920FCD">
        <w:rPr>
          <w:rFonts w:ascii="Times New Roman" w:hAnsi="Times New Roman"/>
          <w:b/>
          <w:i/>
          <w:sz w:val="28"/>
          <w:szCs w:val="28"/>
        </w:rPr>
        <w:t>VOTAZIONI ED ELEZIONI, PRESENTAZIONE DELLE LISTE E ATTRIBUZIONE DEI SEGGI</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1. Le votazioni nell’ambito degli Organi associativi avvengono, di norma, in modo palese. Le votazioni per le elezioni delle cariche sociali o riguardanti questioni personali si tengono a scrutinio segreto.</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2. Le votazioni sono valide quando è presente la metà più uno dei componenti l’Organo, salvo quanto disposto per le Assemblee Sezionali.</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3. È approvata la delibera che abbia riportato la maggioranza dei voti, salvo quanto diversamente disposto dallo Statuto. In caso di parità di voti, il voto del Presidente è dirimente.</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 xml:space="preserve">4. Se si tratta di elezioni, risulta eletto il candidato che abbia riportato il maggior numero di voti, salvo quanto diversamente disposto dallo Statuto o dal Regolamento. In caso di parità risulta eletto il più anziano per appartenenza continuativa all’Unione. In caso di ulteriore parità, risulta eletto il più anziano di età. </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 xml:space="preserve">5. In caso di dimissioni o di vacanza comunque determinata negli Organi dell’Unione, si ha la sostituzione con il subentro dei non eletti che hanno avuto il maggior numero di voti, fino a sostituire un terzo dei componenti l’Organo inizialmente eletto. Qualora siano state presentate liste, il subentro dovrà avvenire soltanto nell’ambito della lista dell’eletto o degli eletti da sostituire. Quando le sostituzioni non siano possibili, anche per la già avvenuta sostituzione di un terzo dei componenti, si procederà a nuove elezioni, limitatamente al numero dei posti vacanti. </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 xml:space="preserve">6. Ove si verifichino contestualmente le dimissioni, o la vacanza comunque determinata della maggioranza </w:t>
      </w:r>
      <w:r w:rsidRPr="00A35B1B">
        <w:rPr>
          <w:rFonts w:ascii="Times New Roman" w:hAnsi="Times New Roman"/>
          <w:i/>
          <w:sz w:val="28"/>
          <w:szCs w:val="28"/>
        </w:rPr>
        <w:t xml:space="preserve">della propria componente elettiva </w:t>
      </w:r>
      <w:r w:rsidRPr="00920FCD">
        <w:rPr>
          <w:rFonts w:ascii="Times New Roman" w:hAnsi="Times New Roman"/>
          <w:i/>
          <w:sz w:val="28"/>
          <w:szCs w:val="28"/>
        </w:rPr>
        <w:t xml:space="preserve">dell’Organo, si procederà al suo rinnovo integrale. In tal caso l’Organo decaduto resterà in carica per l’ordinaria amministrazione per il tempo strettamente necessario a procedere al rinnovo dello stesso. </w:t>
      </w:r>
    </w:p>
    <w:p w:rsidR="00230F79" w:rsidRPr="00920FCD" w:rsidRDefault="00230F79" w:rsidP="00230F79">
      <w:pPr>
        <w:jc w:val="both"/>
        <w:rPr>
          <w:rFonts w:ascii="Times New Roman" w:hAnsi="Times New Roman"/>
          <w:b/>
          <w:i/>
          <w:sz w:val="28"/>
          <w:szCs w:val="28"/>
          <w:u w:val="single"/>
        </w:rPr>
      </w:pPr>
      <w:r w:rsidRPr="00920FCD">
        <w:rPr>
          <w:rFonts w:ascii="Times New Roman" w:hAnsi="Times New Roman"/>
          <w:b/>
          <w:i/>
          <w:sz w:val="28"/>
          <w:szCs w:val="28"/>
          <w:u w:val="single"/>
        </w:rPr>
        <w:t xml:space="preserve">Elezioni alla carica di Presidente Nazionale e Consigliere Nazionale </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7. Ciascun candidato alla carica di Presidente Nazionale deve dichiarare, all’atto della presentazione della candidatura, il collegamento con una lista presentata per l’elezione del Consiglio Nazionale.</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8. Ciascuna candidatura alla carica di Presidente Nazionale è collegata a una lista, che deve comprendere un numero di candidati non superiore a 32 (trentadue) e non inferiore a 16 (sedici). Qualora sia presentata una sola lista, i presentatori hanno l’obbligo di integrarne il numero fino a 24 (ventiquattro) candidati entro i cinque giorni successivi alla scadenza del termine di presentazione. Con la lista deve anche essere indicato il nome e cognome del candidato alla carica di Presidente Nazionale.</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lastRenderedPageBreak/>
        <w:t>9. Nella formazione delle liste deve essere assicurata la rappresentanza di genere, in misura non inferiore a un terzo dei candidati. Per ciascuna lista deve essere nominato un rappresentante di lista.</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10. Ciascuna lista di candidati va presentata con apposita dichiarazione scritta. La presentazione delle liste deve essere accompagnata, a pena di nullità, dalla dichiarazione di collegamento con una candidata o un candidato alla carica di Presidente Nazionale. Tale dichiarazione di collegamento è efficace solo se convergente con analoga dichiarazione resa dalla candidata o candidato alla carica di Presidente all’atto di presentazione della predetta candidatura.</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11. La dichiarazione di presentazione delle liste dei candidati al Consiglio Nazionale e delle collegate candidature alla carica di Presidente Nazionale deve essere sottoscritta da almeno 30 congressisti non candidati nella lista stessa. Non si può sottoscrivere più di una dichiarazione di presentazione di lista, a pena di nullità della sottoscrizione stessa.</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12. Le liste possono essere contraddistinte da una denominazione o con un simbolo.</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13. Con la lista deve essere presentata anche la dichiarazione di accettazione della candidatura da parte di ogni candidato alla carica di Presidente Nazionale o Consigliere Nazionale, che deve contenere anche la dichiarazione sostitutiva, resa ai sensi dell’art. 46 del D.P.R. 28 dicembre 2000, n. 445, nella quale si attesta che il candidato medesimo non si trova in alcuna delle cause di incandidabilità previste dalla legge o dallo Statuto Sociale. Per la compilazione di tale dichiarazione non è richiesta alcuna speciale formulazione.</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14. Le dichiarazioni di presentazione delle liste dei candidati e di accettazione della candidatura e contestuale insussistenza della condizione di incandidabilità devono essere firmate dal candidato o mediante firma digitale, o, in alternativa, con firma autografa accompagnata da copia del relativo documento di identità, e saranno verificate dalla Commissione di garanzia di cui ai successivi commi.</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15. Non è consentito candidarsi in più liste per l’elezione del medesimo Organo, pena la nullità della propria candidatura e il deferimento automatico ai Probiviri che decideranno in merito prima dell’assise congressuale.</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16. L’eventuale rinuncia alla candidatura va prodotta con le stesse modalità e negli stessi termini previsti per la presentazione delle candidature. Eventuali rinunce intervenute dopo la scadenza di detti termini esplicheranno effetti solo sul diritto all’elezione del rinunciatario, non potendo più incidere sulla composizione e validità della lista.</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17. La presentazione delle candidature alla carica di Presidente Nazionale e delle liste dei candidati alla carica di Consigliere Nazionale deve essere effettuata entro il termine di 30 giorni prima della data di apertura del Congresso. I candidati alle cariche suddette devono essere scelti tra i congressisti.</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18. In tutti i casi di cui al presente articolo la modulistica necessaria sarà predisposta e resa disponibile a cura della Sede Nazionale.</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 xml:space="preserve">19. La presentazione delle candidature e delle liste va indirizzata, in unica soluzione, alla Sede Nazionale, la quale provvede alla protocollazione, restituendo ricevuta a </w:t>
      </w:r>
      <w:r w:rsidRPr="00920FCD">
        <w:rPr>
          <w:rFonts w:ascii="Times New Roman" w:hAnsi="Times New Roman"/>
          <w:i/>
          <w:sz w:val="28"/>
          <w:szCs w:val="28"/>
        </w:rPr>
        <w:lastRenderedPageBreak/>
        <w:t>firma del Segretario Generale, o di un suo delegato, nella quale devono essere indicati gli estremi del protocollo e gli allegati alla lista.</w:t>
      </w:r>
    </w:p>
    <w:p w:rsidR="00230F79" w:rsidRPr="00920FCD" w:rsidRDefault="00230F79" w:rsidP="00230F79">
      <w:pPr>
        <w:jc w:val="both"/>
        <w:rPr>
          <w:rFonts w:ascii="Times New Roman" w:hAnsi="Times New Roman"/>
          <w:b/>
          <w:i/>
          <w:sz w:val="28"/>
          <w:szCs w:val="28"/>
          <w:u w:val="single"/>
        </w:rPr>
      </w:pPr>
      <w:r w:rsidRPr="00920FCD">
        <w:rPr>
          <w:rFonts w:ascii="Times New Roman" w:hAnsi="Times New Roman"/>
          <w:b/>
          <w:i/>
          <w:sz w:val="28"/>
          <w:szCs w:val="28"/>
          <w:u w:val="single"/>
        </w:rPr>
        <w:t>Commissione elettorale di garanzia</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20. Con la deliberazione di convocazione del Congresso, il Consiglio Nazionale</w:t>
      </w:r>
      <w:r w:rsidRPr="00A35B1B">
        <w:rPr>
          <w:rFonts w:ascii="Times New Roman" w:hAnsi="Times New Roman"/>
          <w:i/>
          <w:sz w:val="28"/>
          <w:szCs w:val="28"/>
        </w:rPr>
        <w:t xml:space="preserve">, </w:t>
      </w:r>
      <w:r w:rsidRPr="00A35B1B">
        <w:rPr>
          <w:rFonts w:ascii="Times New Roman" w:hAnsi="Times New Roman"/>
          <w:bCs/>
          <w:i/>
          <w:sz w:val="28"/>
          <w:szCs w:val="28"/>
        </w:rPr>
        <w:t>a maggioranza qualificata dei due terzi dei propri componenti</w:t>
      </w:r>
      <w:r w:rsidRPr="00A35B1B">
        <w:rPr>
          <w:rFonts w:ascii="Times New Roman" w:hAnsi="Times New Roman"/>
          <w:i/>
          <w:sz w:val="28"/>
          <w:szCs w:val="28"/>
        </w:rPr>
        <w:t>, nomina un</w:t>
      </w:r>
      <w:r w:rsidRPr="00920FCD">
        <w:rPr>
          <w:rFonts w:ascii="Times New Roman" w:hAnsi="Times New Roman"/>
          <w:i/>
          <w:sz w:val="28"/>
          <w:szCs w:val="28"/>
        </w:rPr>
        <w:t>a Commissione elettorale di garanzia, composta da tre membri effettivi e due supplenti, soci o non soci, individuati tra persone di provata capacità e specchiata moralità. Eventuali soci nominati nella Commissione non possono candidarsi ad alcuna carica elettiva o ad altra funzione nel Congresso in via di organizzazione.</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21. La Commissione si insedia precedentemente all’atto di convocazione del Congresso ed elegge il proprio Presidente.</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22. La Commissione elettorale di garanzia ha pieni poteri per lo svolgimento dei seguenti compiti:</w:t>
      </w:r>
    </w:p>
    <w:p w:rsidR="00230F79" w:rsidRPr="00920FCD" w:rsidRDefault="00230F79" w:rsidP="00230F79">
      <w:pPr>
        <w:numPr>
          <w:ilvl w:val="0"/>
          <w:numId w:val="3"/>
        </w:numPr>
        <w:jc w:val="both"/>
        <w:rPr>
          <w:rFonts w:ascii="Times New Roman" w:hAnsi="Times New Roman"/>
          <w:i/>
          <w:sz w:val="28"/>
          <w:szCs w:val="28"/>
        </w:rPr>
      </w:pPr>
      <w:r w:rsidRPr="00920FCD">
        <w:rPr>
          <w:rFonts w:ascii="Times New Roman" w:hAnsi="Times New Roman"/>
          <w:i/>
          <w:sz w:val="28"/>
          <w:szCs w:val="28"/>
        </w:rPr>
        <w:t>verifica della modulistica relativa alle operazioni di candidatura;</w:t>
      </w:r>
    </w:p>
    <w:p w:rsidR="00230F79" w:rsidRPr="00920FCD" w:rsidRDefault="00230F79" w:rsidP="00230F79">
      <w:pPr>
        <w:numPr>
          <w:ilvl w:val="0"/>
          <w:numId w:val="3"/>
        </w:numPr>
        <w:jc w:val="both"/>
        <w:rPr>
          <w:rFonts w:ascii="Times New Roman" w:hAnsi="Times New Roman"/>
          <w:i/>
          <w:sz w:val="28"/>
          <w:szCs w:val="28"/>
        </w:rPr>
      </w:pPr>
      <w:r w:rsidRPr="00920FCD">
        <w:rPr>
          <w:rFonts w:ascii="Times New Roman" w:hAnsi="Times New Roman"/>
          <w:i/>
          <w:sz w:val="28"/>
          <w:szCs w:val="28"/>
        </w:rPr>
        <w:t>esame della regolarità delle candidature;</w:t>
      </w:r>
    </w:p>
    <w:p w:rsidR="00230F79" w:rsidRPr="00920FCD" w:rsidRDefault="00230F79" w:rsidP="00230F79">
      <w:pPr>
        <w:numPr>
          <w:ilvl w:val="0"/>
          <w:numId w:val="3"/>
        </w:numPr>
        <w:jc w:val="both"/>
        <w:rPr>
          <w:rFonts w:ascii="Times New Roman" w:hAnsi="Times New Roman"/>
          <w:i/>
          <w:sz w:val="28"/>
          <w:szCs w:val="28"/>
        </w:rPr>
      </w:pPr>
      <w:r w:rsidRPr="00920FCD">
        <w:rPr>
          <w:rFonts w:ascii="Times New Roman" w:hAnsi="Times New Roman"/>
          <w:i/>
          <w:sz w:val="28"/>
          <w:szCs w:val="28"/>
        </w:rPr>
        <w:t>accertamento del rispetto dei termini previsti dallo Statuto e dal Regolamento Generale in tema di presentazione delle candidature;</w:t>
      </w:r>
    </w:p>
    <w:p w:rsidR="00230F79" w:rsidRPr="00920FCD" w:rsidRDefault="00230F79" w:rsidP="00230F79">
      <w:pPr>
        <w:numPr>
          <w:ilvl w:val="0"/>
          <w:numId w:val="3"/>
        </w:numPr>
        <w:jc w:val="both"/>
        <w:rPr>
          <w:rFonts w:ascii="Times New Roman" w:hAnsi="Times New Roman"/>
          <w:i/>
          <w:sz w:val="28"/>
          <w:szCs w:val="28"/>
        </w:rPr>
      </w:pPr>
      <w:r w:rsidRPr="00920FCD">
        <w:rPr>
          <w:rFonts w:ascii="Times New Roman" w:hAnsi="Times New Roman"/>
          <w:i/>
          <w:sz w:val="28"/>
          <w:szCs w:val="28"/>
        </w:rPr>
        <w:t>verifica del numero dei presentatori e regolarità delle firme;</w:t>
      </w:r>
    </w:p>
    <w:p w:rsidR="00230F79" w:rsidRPr="00920FCD" w:rsidRDefault="00230F79" w:rsidP="00230F79">
      <w:pPr>
        <w:numPr>
          <w:ilvl w:val="0"/>
          <w:numId w:val="3"/>
        </w:numPr>
        <w:jc w:val="both"/>
        <w:rPr>
          <w:rFonts w:ascii="Times New Roman" w:hAnsi="Times New Roman"/>
          <w:i/>
          <w:sz w:val="28"/>
          <w:szCs w:val="28"/>
        </w:rPr>
      </w:pPr>
      <w:r w:rsidRPr="00920FCD">
        <w:rPr>
          <w:rFonts w:ascii="Times New Roman" w:hAnsi="Times New Roman"/>
          <w:i/>
          <w:sz w:val="28"/>
          <w:szCs w:val="28"/>
        </w:rPr>
        <w:t>controllo delle dichiarazioni e della documentazione allegata;</w:t>
      </w:r>
    </w:p>
    <w:p w:rsidR="00230F79" w:rsidRPr="00920FCD" w:rsidRDefault="00230F79" w:rsidP="00230F79">
      <w:pPr>
        <w:numPr>
          <w:ilvl w:val="0"/>
          <w:numId w:val="3"/>
        </w:numPr>
        <w:jc w:val="both"/>
        <w:rPr>
          <w:rFonts w:ascii="Times New Roman" w:hAnsi="Times New Roman"/>
          <w:i/>
          <w:sz w:val="28"/>
          <w:szCs w:val="28"/>
        </w:rPr>
      </w:pPr>
      <w:r w:rsidRPr="00920FCD">
        <w:rPr>
          <w:rFonts w:ascii="Times New Roman" w:hAnsi="Times New Roman"/>
          <w:i/>
          <w:sz w:val="28"/>
          <w:szCs w:val="28"/>
        </w:rPr>
        <w:t>controllo della reciprocità delle dichiarazioni di collegamento tra candidato alla carica di Presidente Nazionale e liste collegate;</w:t>
      </w:r>
    </w:p>
    <w:p w:rsidR="00230F79" w:rsidRPr="00920FCD" w:rsidRDefault="00230F79" w:rsidP="00230F79">
      <w:pPr>
        <w:numPr>
          <w:ilvl w:val="0"/>
          <w:numId w:val="3"/>
        </w:numPr>
        <w:jc w:val="both"/>
        <w:rPr>
          <w:rFonts w:ascii="Times New Roman" w:hAnsi="Times New Roman"/>
          <w:i/>
          <w:sz w:val="28"/>
          <w:szCs w:val="28"/>
        </w:rPr>
      </w:pPr>
      <w:r w:rsidRPr="00920FCD">
        <w:rPr>
          <w:rFonts w:ascii="Times New Roman" w:hAnsi="Times New Roman"/>
          <w:i/>
          <w:sz w:val="28"/>
          <w:szCs w:val="28"/>
        </w:rPr>
        <w:t>controllo dei nominativi dei candidati;</w:t>
      </w:r>
    </w:p>
    <w:p w:rsidR="00230F79" w:rsidRPr="00920FCD" w:rsidRDefault="00230F79" w:rsidP="00230F79">
      <w:pPr>
        <w:numPr>
          <w:ilvl w:val="0"/>
          <w:numId w:val="3"/>
        </w:numPr>
        <w:jc w:val="both"/>
        <w:rPr>
          <w:rFonts w:ascii="Times New Roman" w:hAnsi="Times New Roman"/>
          <w:i/>
          <w:sz w:val="28"/>
          <w:szCs w:val="28"/>
        </w:rPr>
      </w:pPr>
      <w:r w:rsidRPr="00920FCD">
        <w:rPr>
          <w:rFonts w:ascii="Times New Roman" w:hAnsi="Times New Roman"/>
          <w:i/>
          <w:sz w:val="28"/>
          <w:szCs w:val="28"/>
        </w:rPr>
        <w:t>controllo della corretta proporzione nella rappresentanza di genere in seno a ciascuna lista;</w:t>
      </w:r>
    </w:p>
    <w:p w:rsidR="00230F79" w:rsidRPr="00920FCD" w:rsidRDefault="00230F79" w:rsidP="00230F79">
      <w:pPr>
        <w:numPr>
          <w:ilvl w:val="0"/>
          <w:numId w:val="3"/>
        </w:numPr>
        <w:jc w:val="both"/>
        <w:rPr>
          <w:rFonts w:ascii="Times New Roman" w:hAnsi="Times New Roman"/>
          <w:i/>
          <w:sz w:val="28"/>
          <w:szCs w:val="28"/>
        </w:rPr>
      </w:pPr>
      <w:r w:rsidRPr="00920FCD">
        <w:rPr>
          <w:rFonts w:ascii="Times New Roman" w:hAnsi="Times New Roman"/>
          <w:i/>
          <w:sz w:val="28"/>
          <w:szCs w:val="28"/>
        </w:rPr>
        <w:t>comunicazione delle candidature ammesse o non ammesse;</w:t>
      </w:r>
    </w:p>
    <w:p w:rsidR="00230F79" w:rsidRPr="00920FCD" w:rsidRDefault="00230F79" w:rsidP="00230F79">
      <w:pPr>
        <w:numPr>
          <w:ilvl w:val="0"/>
          <w:numId w:val="3"/>
        </w:numPr>
        <w:jc w:val="both"/>
        <w:rPr>
          <w:rFonts w:ascii="Times New Roman" w:hAnsi="Times New Roman"/>
          <w:i/>
          <w:sz w:val="28"/>
          <w:szCs w:val="28"/>
        </w:rPr>
      </w:pPr>
      <w:r w:rsidRPr="00920FCD">
        <w:rPr>
          <w:rFonts w:ascii="Times New Roman" w:hAnsi="Times New Roman"/>
          <w:i/>
          <w:sz w:val="28"/>
          <w:szCs w:val="28"/>
        </w:rPr>
        <w:t>definizione di regole e di modalità di svolgimento e pubblicizzazione della “campagna elettorale” nell’ambito degli Organi associativi dell’Unione nel rispetto delle norme statutarie e regolamentari, fatte salve le disponibilità di bilancio della Sede Nazionale, anche sulla base di un eventuale fondo di rimborso spese da conferire al termine dello svolgimento del Congresso Nazionale.</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23. La Commissione è supportata nel proprio operato dal Segretario Generale e dagli uffici della Sede Nazionale.</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24. La Commissione comunica l’ammissione, l’eventuale esclusione, o ogni altra decisione in merito alle candidature entro il termine di 5 giorni dalla scadenza del termine di presentazione. Tali comunicazioni sono rese pubbliche tramite il sito web dell’Unione e sono indirizzate al rappresentante di lista.</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25. Al termine delle operazioni di cui al comma precedente, la Commissione assegna per sorteggio un numero d’ordine a ciascuna lista.</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 xml:space="preserve">26. Unicamente nel caso in cui, a seguito di una mancata ammissione ai sensi del presente articolo, la lista comprenda un numero di candidati inferiore a quello previsto dal comma 9, la Commissione notifica immediatamente la circostanza al rappresentante di lista che potrà provvedere, entro il termine perentorio di tre giorni, </w:t>
      </w:r>
      <w:r w:rsidRPr="00920FCD">
        <w:rPr>
          <w:rFonts w:ascii="Times New Roman" w:hAnsi="Times New Roman"/>
          <w:i/>
          <w:sz w:val="28"/>
          <w:szCs w:val="28"/>
        </w:rPr>
        <w:lastRenderedPageBreak/>
        <w:t>alla integrazione della lista attraverso la presentazione di altra candidatura secondo le modalità previste nel presente articolo.</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27. Contro il provvedimento motivato di esclusione assunto dalla Commissione, i rappresentanti di lista possono ricorrere alla medesima Commissione per il riesame della decisione, entro il termine perentorio di tre giorni dalla comunicazione del provvedimento. La Commissione emette decisione definitiva e inappellabile nei quattro giorni successivi. In mancanza di espressa decisione, il ricorso dovrà intendersi respinto.</w:t>
      </w:r>
    </w:p>
    <w:p w:rsidR="00230F79" w:rsidRPr="00920FCD" w:rsidRDefault="00230F79" w:rsidP="00230F79">
      <w:pPr>
        <w:jc w:val="both"/>
        <w:rPr>
          <w:rFonts w:ascii="Times New Roman" w:hAnsi="Times New Roman"/>
          <w:b/>
          <w:i/>
          <w:sz w:val="28"/>
          <w:szCs w:val="28"/>
          <w:u w:val="single"/>
        </w:rPr>
      </w:pPr>
      <w:r w:rsidRPr="00920FCD">
        <w:rPr>
          <w:rFonts w:ascii="Times New Roman" w:hAnsi="Times New Roman"/>
          <w:b/>
          <w:i/>
          <w:sz w:val="28"/>
          <w:szCs w:val="28"/>
          <w:u w:val="single"/>
        </w:rPr>
        <w:t>Nullità delle schede votate</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28. Si ha la nullità totale della scheda votata nei seguenti casi:</w:t>
      </w:r>
    </w:p>
    <w:p w:rsidR="00230F79" w:rsidRPr="00920FCD" w:rsidRDefault="00230F79" w:rsidP="00230F79">
      <w:pPr>
        <w:numPr>
          <w:ilvl w:val="0"/>
          <w:numId w:val="5"/>
        </w:numPr>
        <w:jc w:val="both"/>
        <w:rPr>
          <w:rFonts w:ascii="Times New Roman" w:hAnsi="Times New Roman"/>
          <w:i/>
          <w:sz w:val="28"/>
          <w:szCs w:val="28"/>
        </w:rPr>
      </w:pPr>
      <w:r w:rsidRPr="00920FCD">
        <w:rPr>
          <w:rFonts w:ascii="Times New Roman" w:hAnsi="Times New Roman"/>
          <w:i/>
          <w:sz w:val="28"/>
          <w:szCs w:val="28"/>
        </w:rPr>
        <w:t>quando la scheda presenta scritture o segni tali da far ritenere in modo inoppugnabile che l’elettore abbia voluto far riconoscere il proprio voto;</w:t>
      </w:r>
    </w:p>
    <w:p w:rsidR="00230F79" w:rsidRPr="00920FCD" w:rsidRDefault="00230F79" w:rsidP="00230F79">
      <w:pPr>
        <w:numPr>
          <w:ilvl w:val="0"/>
          <w:numId w:val="5"/>
        </w:numPr>
        <w:jc w:val="both"/>
        <w:rPr>
          <w:rFonts w:ascii="Times New Roman" w:hAnsi="Times New Roman"/>
          <w:i/>
          <w:sz w:val="28"/>
          <w:szCs w:val="28"/>
        </w:rPr>
      </w:pPr>
      <w:r w:rsidRPr="00920FCD">
        <w:rPr>
          <w:rFonts w:ascii="Times New Roman" w:hAnsi="Times New Roman"/>
          <w:i/>
          <w:sz w:val="28"/>
          <w:szCs w:val="28"/>
        </w:rPr>
        <w:t>quando la volontà dell’elettore si è manifestata in modo non univoco e non c’è possibilità, nemmeno attraverso il voto di preferenza, di identificare né il candidato alla carica, né la lista di candidati Consiglieri prescelti;</w:t>
      </w:r>
    </w:p>
    <w:p w:rsidR="00230F79" w:rsidRPr="00920FCD" w:rsidRDefault="00230F79" w:rsidP="00230F79">
      <w:pPr>
        <w:numPr>
          <w:ilvl w:val="0"/>
          <w:numId w:val="5"/>
        </w:numPr>
        <w:jc w:val="both"/>
        <w:rPr>
          <w:rFonts w:ascii="Times New Roman" w:hAnsi="Times New Roman"/>
          <w:i/>
          <w:sz w:val="28"/>
          <w:szCs w:val="28"/>
        </w:rPr>
      </w:pPr>
      <w:r w:rsidRPr="00920FCD">
        <w:rPr>
          <w:rFonts w:ascii="Times New Roman" w:hAnsi="Times New Roman"/>
          <w:i/>
          <w:sz w:val="28"/>
          <w:szCs w:val="28"/>
        </w:rPr>
        <w:t>nel caso siano espresse più preferenze di quanto consentito, ovvero preferenze per persone non candidate, ovvero preferenze per candidati di liste diverse.</w:t>
      </w:r>
    </w:p>
    <w:p w:rsidR="00230F79" w:rsidRPr="00920FCD" w:rsidRDefault="00230F79" w:rsidP="00230F79">
      <w:pPr>
        <w:jc w:val="both"/>
        <w:rPr>
          <w:rFonts w:ascii="Times New Roman" w:hAnsi="Times New Roman"/>
          <w:b/>
          <w:i/>
          <w:sz w:val="28"/>
          <w:szCs w:val="28"/>
          <w:u w:val="single"/>
        </w:rPr>
      </w:pPr>
      <w:r w:rsidRPr="00920FCD">
        <w:rPr>
          <w:rFonts w:ascii="Times New Roman" w:hAnsi="Times New Roman"/>
          <w:b/>
          <w:i/>
          <w:sz w:val="28"/>
          <w:szCs w:val="28"/>
          <w:u w:val="single"/>
        </w:rPr>
        <w:t>Nullità delle preferenze espresse</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 xml:space="preserve">29. La nullità del voto espresso per il candidato alla carica di Presidente Nazionale determina, in ogni caso, la nullità sia del voto di lista che dei voti di preferenza espressi nella scheda. </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30. I voti di preferenza dovranno rispecchiare le proporzioni relative alla parità di genere, in ragione di almeno un terzo e due terzi. In caso contrario, tutte le preferenze saranno nulle. La nullità dei voti di preferenza non annulla comunque il voto alla lista, né quello al candidato Presidente, se validamente espressi.</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31. La nullità del voto di lista determina, in ogni caso, la nullità dei voti di preferenza.</w:t>
      </w:r>
    </w:p>
    <w:p w:rsidR="00230F79" w:rsidRPr="00920FCD" w:rsidRDefault="00230F79" w:rsidP="00230F79">
      <w:pPr>
        <w:jc w:val="both"/>
        <w:rPr>
          <w:rFonts w:ascii="Times New Roman" w:hAnsi="Times New Roman"/>
          <w:b/>
          <w:i/>
          <w:sz w:val="28"/>
          <w:szCs w:val="28"/>
          <w:u w:val="single"/>
        </w:rPr>
      </w:pPr>
      <w:r w:rsidRPr="00920FCD">
        <w:rPr>
          <w:rFonts w:ascii="Times New Roman" w:hAnsi="Times New Roman"/>
          <w:b/>
          <w:i/>
          <w:sz w:val="28"/>
          <w:szCs w:val="28"/>
          <w:u w:val="single"/>
        </w:rPr>
        <w:t>Attribuzione dei voti e dei seggi</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32. Il voto si esprime su unica scheda nella quale indicare il nome del candidato Presidente, il numero della lista prescelta ed eventuali preferenze. Per i Consiglieri Nazionali potrà essere espresso un numero di preferenze massimo pari a sei candidati della stessa lista, a pena di nullità delle preferenze in eccedenza.</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 xml:space="preserve">33. Il voto alla lista si intende attribuito anche al candidato Presidente collegato. Il voto espresso solo per il Presidente non va ad alcuna delle liste. </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34. La ripartizione del numero dei seggi viene effettuata sulla base dei voti riportati dal candidato Presidente.</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35. Viene eletto Presidente Nazionale il candidato alla carica che ha ottenuto il maggior numero di voti.</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 xml:space="preserve">36. Vengono attribuiti alla lista collegata al candidato Presidente che risulta eletto almeno il 60 per cento dei seggi del Consiglio Nazionale, pari a quindici. </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 xml:space="preserve">37. I restanti nove seggi sono ripartiti fra tutte le liste con il sistema proporzionale. L’eventuale primo seggio di ciascuna lista soccombente è attribuito al candidato alla carica di Presidente Nazionale a essa collegato. </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lastRenderedPageBreak/>
        <w:t>38. Qualora il candidato Presidente risultato eletto abbia ottenuto meno del 60 per cento dei voti espressi, i seggi rimanenti, sempre nella misura di nove e sempre con il sistema proporzionale, vengono ripartiti solo tra le liste soccombenti.</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39. Dopo l’assegnazione dei seggi a ciascuna lista, vengono proclamati eletti Consiglieri Nazionali i relativi candidati, secondo la graduatoria decrescente formulata in base alle preferenze ottenute da ciascuno.</w:t>
      </w:r>
    </w:p>
    <w:p w:rsidR="00230F79" w:rsidRPr="00920FCD" w:rsidRDefault="00230F79" w:rsidP="00230F79">
      <w:pPr>
        <w:jc w:val="both"/>
        <w:rPr>
          <w:rFonts w:ascii="Times New Roman" w:hAnsi="Times New Roman"/>
          <w:b/>
          <w:i/>
          <w:sz w:val="28"/>
          <w:szCs w:val="28"/>
          <w:u w:val="single"/>
        </w:rPr>
      </w:pPr>
      <w:r w:rsidRPr="00920FCD">
        <w:rPr>
          <w:rFonts w:ascii="Times New Roman" w:hAnsi="Times New Roman"/>
          <w:b/>
          <w:i/>
          <w:sz w:val="28"/>
          <w:szCs w:val="28"/>
          <w:u w:val="single"/>
        </w:rPr>
        <w:t>Altre elezioni</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40. Per elezioni che non riguardino il Consiglio Nazionale, le candidature sono di norma formalizzate mediante la presentazione e la sottoscrizione di liste. Per le elezioni di competenza del Consiglio Regionale e del Consiglio Sezionale si applicano le disposizioni previste per la elezione degli Organi nazionali in quanto compatibili.</w:t>
      </w:r>
    </w:p>
    <w:p w:rsidR="00230F79" w:rsidRPr="00920FCD" w:rsidRDefault="00230F79" w:rsidP="00230F79">
      <w:pPr>
        <w:jc w:val="both"/>
        <w:rPr>
          <w:rFonts w:ascii="Times New Roman" w:hAnsi="Times New Roman"/>
          <w:b/>
          <w:i/>
          <w:sz w:val="28"/>
          <w:szCs w:val="28"/>
        </w:rPr>
      </w:pPr>
      <w:r w:rsidRPr="00920FCD">
        <w:rPr>
          <w:rFonts w:ascii="Times New Roman" w:hAnsi="Times New Roman"/>
          <w:i/>
          <w:sz w:val="28"/>
          <w:szCs w:val="28"/>
        </w:rPr>
        <w:t>41. In presenza di una sola lista, è data facoltà di presentare candidature singole, secondo gli stessi tempi e le stesse modalità in vigore per la presentazione delle liste. Qualora non sia stata presentata alcuna lista, le eventuali candidature singole possono essere presentate fino a cinque giorni liberi prima dello svolgimento dell’Assemblea.</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42. In caso non siano state presentate liste, o siano state presentate una o più liste, possono essere espresse preferenze per non più di un terzo dei componenti da eleggere, comunque tutti appartenenti alla stessa lista. Nel caso di presentazione di una sola lista e di candidature fuori lista le preferenze possono essere espresse o per i candidati appartenenti alla lista o per i candidati fuori lista, ma non per entrambi, a pena di nullità della scheda ai sensi del comma 29.</w:t>
      </w:r>
    </w:p>
    <w:p w:rsidR="00230F79" w:rsidRPr="00920FCD" w:rsidRDefault="00230F79" w:rsidP="00230F79">
      <w:pPr>
        <w:jc w:val="both"/>
        <w:rPr>
          <w:rFonts w:ascii="Times New Roman" w:hAnsi="Times New Roman"/>
          <w:b/>
          <w:i/>
          <w:sz w:val="28"/>
          <w:szCs w:val="28"/>
        </w:rPr>
      </w:pPr>
      <w:r w:rsidRPr="00920FCD">
        <w:rPr>
          <w:rFonts w:ascii="Times New Roman" w:hAnsi="Times New Roman"/>
          <w:i/>
          <w:sz w:val="28"/>
          <w:szCs w:val="28"/>
        </w:rPr>
        <w:t>43. Lo spoglio dei voti sarà effettuato da un collegio di scrutinatori composto da almeno cinque componenti.</w:t>
      </w:r>
      <w:r w:rsidRPr="00920FCD">
        <w:rPr>
          <w:rFonts w:ascii="Times New Roman" w:hAnsi="Times New Roman"/>
          <w:b/>
          <w:i/>
          <w:sz w:val="28"/>
          <w:szCs w:val="28"/>
        </w:rPr>
        <w:t xml:space="preserve"> </w:t>
      </w:r>
      <w:r w:rsidRPr="00920FCD">
        <w:rPr>
          <w:rFonts w:ascii="Times New Roman" w:hAnsi="Times New Roman"/>
          <w:i/>
          <w:sz w:val="28"/>
          <w:szCs w:val="28"/>
        </w:rPr>
        <w:t>In caso di elezioni senza il ricorso a sistema elettronico, almeno due dei componenti dovranno essere non vedenti che abbiano accertata conoscenza del sistema Braille.</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44. I seggi vengono ripartiti con il metodo maggioritario nel modo seguente:</w:t>
      </w:r>
    </w:p>
    <w:p w:rsidR="00230F79" w:rsidRPr="00920FCD" w:rsidRDefault="00230F79" w:rsidP="00230F79">
      <w:pPr>
        <w:numPr>
          <w:ilvl w:val="0"/>
          <w:numId w:val="6"/>
        </w:numPr>
        <w:jc w:val="both"/>
        <w:rPr>
          <w:rFonts w:ascii="Times New Roman" w:hAnsi="Times New Roman"/>
          <w:i/>
          <w:sz w:val="28"/>
          <w:szCs w:val="28"/>
        </w:rPr>
      </w:pPr>
      <w:r w:rsidRPr="00920FCD">
        <w:rPr>
          <w:rFonts w:ascii="Times New Roman" w:hAnsi="Times New Roman"/>
          <w:i/>
          <w:sz w:val="28"/>
          <w:szCs w:val="28"/>
        </w:rPr>
        <w:t>nel caso di assenza di liste, i seggi vengono ripartiti in base alle preferenze ottenute da ciascun candidato;</w:t>
      </w:r>
    </w:p>
    <w:p w:rsidR="00230F79" w:rsidRPr="00920FCD" w:rsidRDefault="00230F79" w:rsidP="00230F79">
      <w:pPr>
        <w:numPr>
          <w:ilvl w:val="0"/>
          <w:numId w:val="6"/>
        </w:numPr>
        <w:jc w:val="both"/>
        <w:rPr>
          <w:rFonts w:ascii="Times New Roman" w:hAnsi="Times New Roman"/>
          <w:i/>
          <w:sz w:val="28"/>
          <w:szCs w:val="28"/>
        </w:rPr>
      </w:pPr>
      <w:r w:rsidRPr="00920FCD">
        <w:rPr>
          <w:rFonts w:ascii="Times New Roman" w:hAnsi="Times New Roman"/>
          <w:i/>
          <w:sz w:val="28"/>
          <w:szCs w:val="28"/>
        </w:rPr>
        <w:t>nel caso di presentazione di una lista e candidature fuori lista, la lista ottiene un numero di seggi proporzionale ai voti ottenuti e, comunque, non meno di due terzi dei componenti da eleggere. I rimanenti seggi vengono attribuiti in base alle preferenze ottenute fuori lista;</w:t>
      </w:r>
    </w:p>
    <w:p w:rsidR="00230F79" w:rsidRPr="00920FCD" w:rsidRDefault="00230F79" w:rsidP="00230F79">
      <w:pPr>
        <w:numPr>
          <w:ilvl w:val="0"/>
          <w:numId w:val="6"/>
        </w:numPr>
        <w:jc w:val="both"/>
        <w:rPr>
          <w:rFonts w:ascii="Times New Roman" w:hAnsi="Times New Roman"/>
          <w:i/>
          <w:sz w:val="28"/>
          <w:szCs w:val="28"/>
        </w:rPr>
      </w:pPr>
      <w:r w:rsidRPr="00920FCD">
        <w:rPr>
          <w:rFonts w:ascii="Times New Roman" w:hAnsi="Times New Roman"/>
          <w:i/>
          <w:sz w:val="28"/>
          <w:szCs w:val="28"/>
        </w:rPr>
        <w:t>nel caso di presentazione di due liste, i seggi vengono ripartiti proporzionalmente ai voti, ma con riserva di un minimo dei due terzi dei seggi per la lista maggioritaria.</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45. Per l’elezione del Collegio dei Probiviri non è richiesta la presentazione di liste, né di candidature (che possono comunque essere presentate), ferma restando la facoltà dei Consiglieri Nazionali di esprimere intenzioni di voto.</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46. Per le elezioni di competenza dell’Assemblea Sezionale le liste di candidati dovranno essere depositate presso la segreteria sezionale entro le ore 12 del decimo giorno precedente l’Assemblea. Le liste devono essere sottoscritte presso gli uffici sezionali alla presenza di persona specificamente incaricata dal Consiglio Sezionale, oppure davanti a un notaio o ad altro pubblico ufficiale abilitato.</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lastRenderedPageBreak/>
        <w:t>47. Ai sensi del comma precedente, le liste per le elezioni di competenza dell’Assemblea Sezionale devono essere presentate:</w:t>
      </w:r>
    </w:p>
    <w:p w:rsidR="00230F79" w:rsidRPr="00920FCD" w:rsidRDefault="00230F79" w:rsidP="00230F79">
      <w:pPr>
        <w:numPr>
          <w:ilvl w:val="0"/>
          <w:numId w:val="7"/>
        </w:numPr>
        <w:contextualSpacing/>
        <w:jc w:val="both"/>
        <w:rPr>
          <w:rFonts w:ascii="Times New Roman" w:hAnsi="Times New Roman"/>
          <w:i/>
          <w:sz w:val="28"/>
          <w:szCs w:val="28"/>
        </w:rPr>
      </w:pPr>
      <w:r w:rsidRPr="00920FCD">
        <w:rPr>
          <w:rFonts w:ascii="Times New Roman" w:hAnsi="Times New Roman"/>
          <w:i/>
          <w:sz w:val="28"/>
          <w:szCs w:val="28"/>
        </w:rPr>
        <w:t>per le Sezioni fino a 250 soci da almeno 10 soci;</w:t>
      </w:r>
    </w:p>
    <w:p w:rsidR="00230F79" w:rsidRPr="00920FCD" w:rsidRDefault="00230F79" w:rsidP="00230F79">
      <w:pPr>
        <w:numPr>
          <w:ilvl w:val="0"/>
          <w:numId w:val="7"/>
        </w:numPr>
        <w:contextualSpacing/>
        <w:jc w:val="both"/>
        <w:rPr>
          <w:rFonts w:ascii="Times New Roman" w:hAnsi="Times New Roman"/>
          <w:i/>
          <w:sz w:val="28"/>
          <w:szCs w:val="28"/>
        </w:rPr>
      </w:pPr>
      <w:r w:rsidRPr="00920FCD">
        <w:rPr>
          <w:rFonts w:ascii="Times New Roman" w:hAnsi="Times New Roman"/>
          <w:i/>
          <w:sz w:val="28"/>
          <w:szCs w:val="28"/>
        </w:rPr>
        <w:t>per le Sezioni fino a 500 soci da almeno 15 soci;</w:t>
      </w:r>
    </w:p>
    <w:p w:rsidR="00230F79" w:rsidRPr="00920FCD" w:rsidRDefault="00230F79" w:rsidP="00230F79">
      <w:pPr>
        <w:numPr>
          <w:ilvl w:val="0"/>
          <w:numId w:val="7"/>
        </w:numPr>
        <w:contextualSpacing/>
        <w:jc w:val="both"/>
        <w:rPr>
          <w:rFonts w:ascii="Times New Roman" w:hAnsi="Times New Roman"/>
          <w:i/>
          <w:sz w:val="28"/>
          <w:szCs w:val="28"/>
        </w:rPr>
      </w:pPr>
      <w:r w:rsidRPr="00920FCD">
        <w:rPr>
          <w:rFonts w:ascii="Times New Roman" w:hAnsi="Times New Roman"/>
          <w:i/>
          <w:sz w:val="28"/>
          <w:szCs w:val="28"/>
        </w:rPr>
        <w:t>per le Sezioni fino a 1500 soci da almeno 20 soci;</w:t>
      </w:r>
    </w:p>
    <w:p w:rsidR="00230F79" w:rsidRPr="00920FCD" w:rsidRDefault="00230F79" w:rsidP="00230F79">
      <w:pPr>
        <w:numPr>
          <w:ilvl w:val="0"/>
          <w:numId w:val="7"/>
        </w:numPr>
        <w:contextualSpacing/>
        <w:jc w:val="both"/>
        <w:rPr>
          <w:rFonts w:ascii="Times New Roman" w:hAnsi="Times New Roman"/>
          <w:i/>
          <w:sz w:val="28"/>
          <w:szCs w:val="28"/>
        </w:rPr>
      </w:pPr>
      <w:r w:rsidRPr="00920FCD">
        <w:rPr>
          <w:rFonts w:ascii="Times New Roman" w:hAnsi="Times New Roman"/>
          <w:i/>
          <w:sz w:val="28"/>
          <w:szCs w:val="28"/>
        </w:rPr>
        <w:t>per le Sezioni con oltre 1.500 soci da almeno 30 soci.</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48. Le liste presentate dovranno comprendere un numero di candidati non superiore al numero dei Consiglieri da eleggere aumentato di un terzo e non inferiore ai due terzi degli stessi. Nella formazione delle liste deve essere assicurata la rappresentanza di genere in misura non inferiore a un terzo dei candidati. Per ciascuna lista deve essere nominato un rappresentante di lista.</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49. Non è ammesso candidarsi in più liste per lo stesso Organo.</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50. I candidati dovranno dichiarare la loro accettazione, sottoscrivendola alla presenza di una delle persone indicate nel comma 46.</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51. L’avviso di convocazione dell’Assemblea ordinaria o straordinaria deve indicare una o più persone delegate dal Consiglio Sezionale a raccogliere le firme di cui al precedente comma, nonché i giorni e l’orario in cui tale persona sarà a disposizione dei soci.</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52. Per le votazioni a scrutinio segreto, in assenza di sistema elettronico di voto, il votante potrà, a sua scelta, avvalersi della scrittura in Braille o di quella usuale, cosiddetta in “nero”.</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53. In caso di elezioni con sistema tradizionale mediante schede, queste dovranno essere di dimensioni e colori diversi per ciascun Organo da eleggere, recando la scritta “Elezioni per…” seguita dalla denominazione dell’Organo da eleggere.</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54. Il Presidente del seggio controlla che durante le elezioni una stessa persona non assista più di due elettori.</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55. Le liste presentate a norma dei commi precedenti sono numerate per sorteggio, alla scadenza del termine di presentazione.</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56. Il Presidente del collegio scrutinante, prima dell’inizio delle operazioni di voto, comunica agli elettori i nominativi contenuti in ciascuna lista, nonché il numero della lista di appartenenza.</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57. Le operazioni di voto debbono essere organizzate in modo tale da garantire la segretezza del voto stesso e la libertà dell’elettore.</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58. Nei casi in cui Statuto e Regolamento prevedano un quoziente che nelle singole fattispecie determini numeri non interi, le espressioni “almeno” o analoghe, vanno intese nel senso che si procede ad arrotondamento per eccesso; le espressioni “non superiori a” o analoghe, vanno intese nel senso che si procede ad arrotondamento per difetto. Negli altri casi la frazione di punto superiore a 0,50 si intende da arrotondare per eccesso, mentre la frazione di punto fino a 0,50 si intende da arrotondare per difetto.</w:t>
      </w:r>
    </w:p>
    <w:p w:rsidR="00230F79" w:rsidRPr="00920FCD" w:rsidRDefault="00230F79" w:rsidP="00230F79">
      <w:pPr>
        <w:widowControl w:val="0"/>
        <w:spacing w:line="480" w:lineRule="atLeast"/>
        <w:ind w:left="284" w:hanging="284"/>
        <w:jc w:val="center"/>
        <w:rPr>
          <w:rFonts w:ascii="Times New Roman" w:hAnsi="Times New Roman"/>
          <w:b/>
          <w:sz w:val="24"/>
          <w:szCs w:val="24"/>
        </w:rPr>
      </w:pPr>
    </w:p>
    <w:p w:rsidR="00230F79" w:rsidRPr="00920FCD" w:rsidRDefault="00230F79" w:rsidP="00230F79">
      <w:pPr>
        <w:jc w:val="center"/>
        <w:rPr>
          <w:rFonts w:ascii="Times New Roman" w:hAnsi="Times New Roman"/>
          <w:b/>
          <w:i/>
          <w:sz w:val="28"/>
          <w:szCs w:val="28"/>
        </w:rPr>
      </w:pPr>
      <w:r w:rsidRPr="00920FCD">
        <w:rPr>
          <w:rFonts w:ascii="Times New Roman" w:hAnsi="Times New Roman"/>
          <w:b/>
          <w:i/>
          <w:sz w:val="28"/>
          <w:szCs w:val="28"/>
        </w:rPr>
        <w:t>ART. 24 (R)</w:t>
      </w:r>
    </w:p>
    <w:p w:rsidR="00230F79" w:rsidRPr="00920FCD" w:rsidRDefault="00230F79" w:rsidP="00230F79">
      <w:pPr>
        <w:jc w:val="center"/>
        <w:rPr>
          <w:rFonts w:ascii="Times New Roman" w:hAnsi="Times New Roman"/>
          <w:b/>
          <w:i/>
          <w:sz w:val="28"/>
          <w:szCs w:val="28"/>
        </w:rPr>
      </w:pPr>
      <w:r w:rsidRPr="00920FCD">
        <w:rPr>
          <w:rFonts w:ascii="Times New Roman" w:hAnsi="Times New Roman"/>
          <w:b/>
          <w:i/>
          <w:sz w:val="28"/>
          <w:szCs w:val="28"/>
        </w:rPr>
        <w:t>RICORSI GERARCHICI</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lastRenderedPageBreak/>
        <w:t>1. Salvo che non sia diversamente stabilito dallo Statuto e dal Regolamento, contro i provvedimenti adottati dagli Organi dell’Unione, chiunque vi abbia interesse può presentare ricorso come indicato all’art. 24, comma 1, dello Statuto Sociale.</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2. Il ricorso deve essere presentato entro trenta giorni dalla adozione o dalla piena conoscenza dell’atto e, comunque, non oltre sei mesi dalla adozione del provvedimento impugnato.</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3. I provvedimenti adottati in violazione di norme statutarie o di principi generali dell’ordinamento sono sempre impugnabili.</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4. Una volta pervenuto il ricorso, entro quindici giorni devono essere chieste all’Organo impugnato le controdeduzioni, che devono pervenire entro quindici giorni dalla richiesta.</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5. L’Organo chiamato a esaminare il ricorso deve pronunciarsi entro sessanta giorni successivi al ricevimento delle controdeduzioni, nel caso di Consiglio Sezionale, Regionale e Direzione Nazionale, ed entro centoottanta giorni per il Consiglio Nazionale.</w:t>
      </w:r>
    </w:p>
    <w:p w:rsidR="00230F79" w:rsidRPr="00920FCD" w:rsidRDefault="00230F79" w:rsidP="00230F79">
      <w:pPr>
        <w:jc w:val="both"/>
        <w:rPr>
          <w:rFonts w:ascii="Times New Roman" w:hAnsi="Times New Roman"/>
          <w:b/>
          <w:i/>
          <w:sz w:val="28"/>
          <w:szCs w:val="28"/>
        </w:rPr>
      </w:pPr>
      <w:r w:rsidRPr="00920FCD">
        <w:rPr>
          <w:rFonts w:ascii="Times New Roman" w:hAnsi="Times New Roman"/>
          <w:i/>
          <w:sz w:val="28"/>
          <w:szCs w:val="28"/>
        </w:rPr>
        <w:t>6. Fino all’annullamento o revoca, gli atti impugnati non perdono la loro efficacia,</w:t>
      </w:r>
      <w:r w:rsidRPr="00920FCD">
        <w:rPr>
          <w:rFonts w:ascii="Times New Roman" w:hAnsi="Times New Roman"/>
          <w:b/>
          <w:i/>
          <w:sz w:val="28"/>
          <w:szCs w:val="28"/>
        </w:rPr>
        <w:t xml:space="preserve"> </w:t>
      </w:r>
      <w:r w:rsidRPr="00920FCD">
        <w:rPr>
          <w:rFonts w:ascii="Times New Roman" w:hAnsi="Times New Roman"/>
          <w:i/>
          <w:sz w:val="28"/>
          <w:szCs w:val="28"/>
        </w:rPr>
        <w:t>salvo che l’Organo giudicante, su istanza del ricorrente, ne sospenda l’esecuzione</w:t>
      </w:r>
      <w:r w:rsidRPr="00920FCD">
        <w:rPr>
          <w:rFonts w:ascii="Times New Roman" w:hAnsi="Times New Roman"/>
          <w:b/>
          <w:i/>
          <w:sz w:val="28"/>
          <w:szCs w:val="28"/>
        </w:rPr>
        <w:t xml:space="preserve"> </w:t>
      </w:r>
      <w:r w:rsidRPr="00920FCD">
        <w:rPr>
          <w:rFonts w:ascii="Times New Roman" w:hAnsi="Times New Roman"/>
          <w:i/>
          <w:sz w:val="28"/>
          <w:szCs w:val="28"/>
        </w:rPr>
        <w:t>per gravi motivazioni di opportunità e/o di merito.</w:t>
      </w:r>
    </w:p>
    <w:p w:rsidR="00230F79" w:rsidRPr="00920FCD" w:rsidRDefault="00230F79" w:rsidP="00230F79">
      <w:pPr>
        <w:widowControl w:val="0"/>
        <w:spacing w:line="480" w:lineRule="atLeast"/>
        <w:jc w:val="center"/>
        <w:rPr>
          <w:rFonts w:ascii="Times New Roman" w:hAnsi="Times New Roman"/>
          <w:b/>
          <w:sz w:val="24"/>
          <w:szCs w:val="24"/>
        </w:rPr>
      </w:pPr>
    </w:p>
    <w:p w:rsidR="00230F79" w:rsidRPr="00920FCD" w:rsidRDefault="00230F79" w:rsidP="00230F79">
      <w:pPr>
        <w:jc w:val="center"/>
        <w:rPr>
          <w:rFonts w:ascii="Times New Roman" w:hAnsi="Times New Roman"/>
          <w:b/>
          <w:i/>
          <w:sz w:val="28"/>
          <w:szCs w:val="28"/>
        </w:rPr>
      </w:pPr>
      <w:r w:rsidRPr="00920FCD">
        <w:rPr>
          <w:rFonts w:ascii="Times New Roman" w:hAnsi="Times New Roman"/>
          <w:b/>
          <w:i/>
          <w:sz w:val="28"/>
          <w:szCs w:val="28"/>
        </w:rPr>
        <w:t>ART. 25 (R)</w:t>
      </w:r>
    </w:p>
    <w:p w:rsidR="00230F79" w:rsidRPr="00920FCD" w:rsidRDefault="00230F79" w:rsidP="00230F79">
      <w:pPr>
        <w:jc w:val="center"/>
        <w:rPr>
          <w:rFonts w:ascii="Times New Roman" w:hAnsi="Times New Roman"/>
          <w:b/>
          <w:i/>
          <w:sz w:val="28"/>
          <w:szCs w:val="28"/>
        </w:rPr>
      </w:pPr>
      <w:r w:rsidRPr="00920FCD">
        <w:rPr>
          <w:rFonts w:ascii="Times New Roman" w:hAnsi="Times New Roman"/>
          <w:b/>
          <w:i/>
          <w:sz w:val="28"/>
          <w:szCs w:val="28"/>
        </w:rPr>
        <w:t>MODIFICHE DELLO STATUTO</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1. Le proposte di modifica dello Statuto, eccettuate quelle di cui all’art. 25, comma 1, lett. d) dello Statuto, redatte in forma articolata di emendamenti, devono pervenire alla Direzione Nazionale almeno due mesi prima della data di inizio del Congresso. Le proposte dei congressisti devono pervenire al Presidente del Congresso entro il termine di dodici ore dall’apertura del Congresso.</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2. La Commissione congressuale per le modifiche statutarie coordina tutte le proposte, delibera sulla loro ammissibilità e le sottopone al voto del Congresso.</w:t>
      </w:r>
    </w:p>
    <w:p w:rsidR="00230F79" w:rsidRPr="00920FCD" w:rsidRDefault="00230F79" w:rsidP="00230F79">
      <w:pPr>
        <w:jc w:val="both"/>
        <w:rPr>
          <w:rFonts w:ascii="Times New Roman" w:hAnsi="Times New Roman"/>
          <w:sz w:val="28"/>
          <w:szCs w:val="28"/>
        </w:rPr>
      </w:pPr>
      <w:r w:rsidRPr="00920FCD">
        <w:rPr>
          <w:rFonts w:ascii="Times New Roman" w:hAnsi="Times New Roman"/>
          <w:i/>
          <w:sz w:val="28"/>
          <w:szCs w:val="28"/>
        </w:rPr>
        <w:t>3. Il Presidente del Congresso, per ciascun emendamento, dà la parola al coordinatore della Commissione per una breve illustrazione, concede un intervento a favore e uno contrario da parte dei congressisti e sottopone l’emendamento al voto. L’emendamento risulta approvato se ottiene il voto favorevole della maggioranza assoluta dell’Organo.</w:t>
      </w:r>
    </w:p>
    <w:p w:rsidR="00230F79" w:rsidRPr="00920FCD" w:rsidRDefault="00230F79" w:rsidP="00230F79">
      <w:pPr>
        <w:jc w:val="center"/>
        <w:rPr>
          <w:rFonts w:ascii="Times New Roman" w:hAnsi="Times New Roman"/>
          <w:sz w:val="24"/>
          <w:szCs w:val="24"/>
        </w:rPr>
      </w:pPr>
    </w:p>
    <w:p w:rsidR="00230F79" w:rsidRPr="00920FCD" w:rsidRDefault="00230F79" w:rsidP="00230F79">
      <w:pPr>
        <w:jc w:val="center"/>
        <w:rPr>
          <w:rFonts w:ascii="Times New Roman" w:hAnsi="Times New Roman"/>
          <w:b/>
          <w:i/>
          <w:sz w:val="28"/>
          <w:szCs w:val="28"/>
        </w:rPr>
      </w:pPr>
      <w:r w:rsidRPr="00920FCD">
        <w:rPr>
          <w:rFonts w:ascii="Times New Roman" w:hAnsi="Times New Roman"/>
          <w:b/>
          <w:i/>
          <w:sz w:val="28"/>
          <w:szCs w:val="28"/>
        </w:rPr>
        <w:t xml:space="preserve">ART. 27 (R) </w:t>
      </w:r>
    </w:p>
    <w:p w:rsidR="00230F79" w:rsidRPr="00920FCD" w:rsidRDefault="00230F79" w:rsidP="00230F79">
      <w:pPr>
        <w:jc w:val="center"/>
        <w:rPr>
          <w:rFonts w:ascii="Times New Roman" w:hAnsi="Times New Roman"/>
          <w:b/>
          <w:i/>
          <w:sz w:val="28"/>
          <w:szCs w:val="28"/>
        </w:rPr>
      </w:pPr>
      <w:r w:rsidRPr="00920FCD">
        <w:rPr>
          <w:rFonts w:ascii="Times New Roman" w:hAnsi="Times New Roman"/>
          <w:b/>
          <w:i/>
          <w:sz w:val="28"/>
          <w:szCs w:val="28"/>
        </w:rPr>
        <w:t>VIGENZA DELLO STATUTO, REGIME TRANSITORIO.</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1.</w:t>
      </w:r>
      <w:r w:rsidRPr="00920FCD">
        <w:rPr>
          <w:rFonts w:ascii="Times New Roman" w:hAnsi="Times New Roman"/>
          <w:sz w:val="28"/>
          <w:szCs w:val="28"/>
        </w:rPr>
        <w:t xml:space="preserve"> </w:t>
      </w:r>
      <w:r w:rsidRPr="00920FCD">
        <w:rPr>
          <w:rFonts w:ascii="Times New Roman" w:hAnsi="Times New Roman"/>
          <w:i/>
          <w:sz w:val="28"/>
          <w:szCs w:val="28"/>
        </w:rPr>
        <w:t xml:space="preserve">L’art. 27 dello Statuto si applica nel senso che le modifiche alle norme statutarie non abbiano efficacia retroattiva ai sensi dell'art. 11 delle disposizioni preliminari al codice civile. </w:t>
      </w:r>
    </w:p>
    <w:p w:rsidR="00230F79" w:rsidRPr="00920FCD" w:rsidRDefault="00230F79" w:rsidP="00230F79">
      <w:pPr>
        <w:jc w:val="both"/>
        <w:rPr>
          <w:rFonts w:ascii="Times New Roman" w:hAnsi="Times New Roman"/>
          <w:i/>
          <w:sz w:val="28"/>
          <w:szCs w:val="28"/>
        </w:rPr>
      </w:pPr>
      <w:r w:rsidRPr="00920FCD">
        <w:rPr>
          <w:rFonts w:ascii="Times New Roman" w:hAnsi="Times New Roman"/>
          <w:i/>
          <w:sz w:val="28"/>
          <w:szCs w:val="28"/>
        </w:rPr>
        <w:t xml:space="preserve">2. Nel caso in cui le modifiche alle norme statutarie riguardino la composizione di uno degli Organi di cui all'art. 4 dello Statuto, le stesse si applicano solo a partire dal momento dello scioglimento o della decadenza dell'Organo stesso per una delle cause ordinarie o straordinarie previste dallo Statuto. </w:t>
      </w:r>
    </w:p>
    <w:p w:rsidR="00230F79" w:rsidRPr="00920FCD" w:rsidRDefault="00230F79" w:rsidP="00230F79">
      <w:pPr>
        <w:jc w:val="both"/>
        <w:rPr>
          <w:rFonts w:ascii="Times New Roman" w:hAnsi="Times New Roman"/>
          <w:sz w:val="28"/>
          <w:szCs w:val="28"/>
        </w:rPr>
      </w:pPr>
      <w:r w:rsidRPr="00920FCD">
        <w:rPr>
          <w:rFonts w:ascii="Times New Roman" w:hAnsi="Times New Roman"/>
          <w:i/>
          <w:sz w:val="28"/>
          <w:szCs w:val="28"/>
        </w:rPr>
        <w:lastRenderedPageBreak/>
        <w:t>3. Nel caso di vacanza, comunque determinata, di uno o più componenti di uno degli Organi di cui all'art. 4 dello Statuto, tale tuttavia da non determinarne lo scioglimento, si provvede alla sostituzione solo allorquando il numero dei componenti rimasti in carica sia inferiore rispetto a quello previsto dalle modifiche statutarie entrate in vigore ai sensi dell'art. 27 dello Statuto.</w:t>
      </w:r>
    </w:p>
    <w:bookmarkEnd w:id="1"/>
    <w:p w:rsidR="00447DE5" w:rsidRDefault="00447DE5"/>
    <w:sectPr w:rsidR="00447DE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473A5"/>
    <w:multiLevelType w:val="hybridMultilevel"/>
    <w:tmpl w:val="A4CEFA3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2F632E6A"/>
    <w:multiLevelType w:val="hybridMultilevel"/>
    <w:tmpl w:val="CA4A096A"/>
    <w:lvl w:ilvl="0" w:tplc="6554C3CE">
      <w:numFmt w:val="bullet"/>
      <w:lvlText w:val="-"/>
      <w:lvlJc w:val="left"/>
      <w:pPr>
        <w:ind w:left="720" w:hanging="360"/>
      </w:pPr>
      <w:rPr>
        <w:rFonts w:ascii="Times New Roman" w:eastAsia="Times New Roman" w:hAnsi="Times New Roman" w:cs="Times New Roman"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4BB47BC7"/>
    <w:multiLevelType w:val="hybridMultilevel"/>
    <w:tmpl w:val="DDF208E8"/>
    <w:lvl w:ilvl="0" w:tplc="C9C8716C">
      <w:start w:val="1"/>
      <w:numFmt w:val="lowerLetter"/>
      <w:lvlText w:val="%1)"/>
      <w:lvlJc w:val="left"/>
      <w:pPr>
        <w:ind w:left="1420" w:hanging="710"/>
      </w:pPr>
    </w:lvl>
    <w:lvl w:ilvl="1" w:tplc="04100019">
      <w:start w:val="1"/>
      <w:numFmt w:val="lowerLetter"/>
      <w:lvlText w:val="%2."/>
      <w:lvlJc w:val="left"/>
      <w:pPr>
        <w:ind w:left="1790" w:hanging="360"/>
      </w:pPr>
    </w:lvl>
    <w:lvl w:ilvl="2" w:tplc="0410001B">
      <w:start w:val="1"/>
      <w:numFmt w:val="lowerRoman"/>
      <w:lvlText w:val="%3."/>
      <w:lvlJc w:val="right"/>
      <w:pPr>
        <w:ind w:left="2510" w:hanging="180"/>
      </w:pPr>
    </w:lvl>
    <w:lvl w:ilvl="3" w:tplc="0410000F">
      <w:start w:val="1"/>
      <w:numFmt w:val="decimal"/>
      <w:lvlText w:val="%4."/>
      <w:lvlJc w:val="left"/>
      <w:pPr>
        <w:ind w:left="3230" w:hanging="360"/>
      </w:pPr>
    </w:lvl>
    <w:lvl w:ilvl="4" w:tplc="04100019">
      <w:start w:val="1"/>
      <w:numFmt w:val="lowerLetter"/>
      <w:lvlText w:val="%5."/>
      <w:lvlJc w:val="left"/>
      <w:pPr>
        <w:ind w:left="3950" w:hanging="360"/>
      </w:pPr>
    </w:lvl>
    <w:lvl w:ilvl="5" w:tplc="0410001B">
      <w:start w:val="1"/>
      <w:numFmt w:val="lowerRoman"/>
      <w:lvlText w:val="%6."/>
      <w:lvlJc w:val="right"/>
      <w:pPr>
        <w:ind w:left="4670" w:hanging="180"/>
      </w:pPr>
    </w:lvl>
    <w:lvl w:ilvl="6" w:tplc="0410000F">
      <w:start w:val="1"/>
      <w:numFmt w:val="decimal"/>
      <w:lvlText w:val="%7."/>
      <w:lvlJc w:val="left"/>
      <w:pPr>
        <w:ind w:left="5390" w:hanging="360"/>
      </w:pPr>
    </w:lvl>
    <w:lvl w:ilvl="7" w:tplc="04100019">
      <w:start w:val="1"/>
      <w:numFmt w:val="lowerLetter"/>
      <w:lvlText w:val="%8."/>
      <w:lvlJc w:val="left"/>
      <w:pPr>
        <w:ind w:left="6110" w:hanging="360"/>
      </w:pPr>
    </w:lvl>
    <w:lvl w:ilvl="8" w:tplc="0410001B">
      <w:start w:val="1"/>
      <w:numFmt w:val="lowerRoman"/>
      <w:lvlText w:val="%9."/>
      <w:lvlJc w:val="right"/>
      <w:pPr>
        <w:ind w:left="6830" w:hanging="180"/>
      </w:pPr>
    </w:lvl>
  </w:abstractNum>
  <w:abstractNum w:abstractNumId="3" w15:restartNumberingAfterBreak="0">
    <w:nsid w:val="57D000A3"/>
    <w:multiLevelType w:val="hybridMultilevel"/>
    <w:tmpl w:val="FFCAA704"/>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5A384D54"/>
    <w:multiLevelType w:val="hybridMultilevel"/>
    <w:tmpl w:val="97E6FD22"/>
    <w:lvl w:ilvl="0" w:tplc="6554C3CE">
      <w:numFmt w:val="bullet"/>
      <w:lvlText w:val="-"/>
      <w:lvlJc w:val="left"/>
      <w:pPr>
        <w:ind w:left="720" w:hanging="360"/>
      </w:pPr>
      <w:rPr>
        <w:rFonts w:ascii="Times New Roman" w:eastAsia="Times New Roman" w:hAnsi="Times New Roman" w:cs="Times New Roman"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 w15:restartNumberingAfterBreak="0">
    <w:nsid w:val="67D77578"/>
    <w:multiLevelType w:val="hybridMultilevel"/>
    <w:tmpl w:val="AE3A70AA"/>
    <w:lvl w:ilvl="0" w:tplc="04100017">
      <w:start w:val="1"/>
      <w:numFmt w:val="lowerLetter"/>
      <w:lvlText w:val="%1)"/>
      <w:lvlJc w:val="left"/>
      <w:pPr>
        <w:ind w:left="720" w:hanging="360"/>
      </w:pPr>
    </w:lvl>
    <w:lvl w:ilvl="1" w:tplc="829C1D0A">
      <w:numFmt w:val="bullet"/>
      <w:lvlText w:val="-"/>
      <w:lvlJc w:val="left"/>
      <w:pPr>
        <w:ind w:left="1440" w:hanging="360"/>
      </w:pPr>
      <w:rPr>
        <w:rFonts w:ascii="Times New Roman" w:eastAsia="Times New Roman" w:hAnsi="Times New Roman" w:cs="Times New Roman" w:hint="default"/>
      </w:r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15:restartNumberingAfterBreak="0">
    <w:nsid w:val="79AF02FE"/>
    <w:multiLevelType w:val="hybridMultilevel"/>
    <w:tmpl w:val="12CEE914"/>
    <w:lvl w:ilvl="0" w:tplc="8912F7AC">
      <w:start w:val="1"/>
      <w:numFmt w:val="lowerLetter"/>
      <w:lvlText w:val="%1)"/>
      <w:lvlJc w:val="left"/>
      <w:pPr>
        <w:ind w:left="1065" w:hanging="705"/>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F79"/>
    <w:rsid w:val="00230F79"/>
    <w:rsid w:val="00447DE5"/>
    <w:rsid w:val="00A35B1B"/>
    <w:rsid w:val="00E64E4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DAD75D-1071-4171-A333-420E79EC9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30F79"/>
    <w:pPr>
      <w:spacing w:after="0" w:line="240" w:lineRule="auto"/>
    </w:pPr>
    <w:rPr>
      <w:rFonts w:ascii="Calibri" w:eastAsia="Times New Roman" w:hAnsi="Calibri"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31</Pages>
  <Words>13410</Words>
  <Characters>76443</Characters>
  <Application>Microsoft Office Word</Application>
  <DocSecurity>0</DocSecurity>
  <Lines>637</Lines>
  <Paragraphs>179</Paragraphs>
  <ScaleCrop>false</ScaleCrop>
  <HeadingPairs>
    <vt:vector size="2" baseType="variant">
      <vt:variant>
        <vt:lpstr>Titolo</vt:lpstr>
      </vt:variant>
      <vt:variant>
        <vt:i4>1</vt:i4>
      </vt:variant>
    </vt:vector>
  </HeadingPairs>
  <TitlesOfParts>
    <vt:vector size="1" baseType="lpstr">
      <vt:lpstr/>
    </vt:vector>
  </TitlesOfParts>
  <Company>Unione Italiana Ciechi e Ipovedenti</Company>
  <LinksUpToDate>false</LinksUpToDate>
  <CharactersWithSpaces>89674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Ricciardone Antonietta</dc:creator>
  <cp:keywords/>
  <dc:description/>
  <cp:lastModifiedBy>Ricciardone Antonietta</cp:lastModifiedBy>
  <cp:revision>3</cp:revision>
  <dcterms:created xsi:type="dcterms:W3CDTF">2025-01-22T09:30:00Z</dcterms:created>
  <dcterms:modified xsi:type="dcterms:W3CDTF">2025-01-22T10:35:00Z</dcterms:modified>
</cp:coreProperties>
</file>